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C2AC" w14:textId="0026D427" w:rsidR="00B073A4" w:rsidRDefault="0045431B" w:rsidP="00951718">
      <w:pPr>
        <w:spacing w:after="0"/>
        <w:jc w:val="center"/>
        <w:rPr>
          <w:rFonts w:cstheme="minorHAnsi"/>
          <w:b/>
        </w:rPr>
      </w:pPr>
      <w:r w:rsidRPr="00951718">
        <w:rPr>
          <w:rFonts w:cstheme="minorHAnsi"/>
          <w:b/>
        </w:rPr>
        <w:t>KİTAP İNCELEMESİ</w:t>
      </w:r>
    </w:p>
    <w:p w14:paraId="2643D187" w14:textId="77777777" w:rsidR="00951718" w:rsidRPr="00951718" w:rsidRDefault="00951718" w:rsidP="00951718">
      <w:pPr>
        <w:spacing w:after="0"/>
        <w:jc w:val="center"/>
        <w:rPr>
          <w:rFonts w:cstheme="minorHAnsi"/>
          <w:b/>
        </w:rPr>
      </w:pPr>
    </w:p>
    <w:p w14:paraId="4BD5FDE4" w14:textId="0D85DED5" w:rsidR="00B4065E" w:rsidRPr="00951718" w:rsidRDefault="00863289" w:rsidP="00951718">
      <w:pPr>
        <w:spacing w:after="0"/>
        <w:jc w:val="center"/>
        <w:rPr>
          <w:rFonts w:cstheme="minorHAnsi"/>
          <w:b/>
        </w:rPr>
      </w:pPr>
      <w:r w:rsidRPr="00951718">
        <w:rPr>
          <w:rFonts w:cstheme="minorHAnsi"/>
          <w:b/>
        </w:rPr>
        <w:t>SOPHIE DESPLANCQUES</w:t>
      </w:r>
      <w:r w:rsidR="00E639D3" w:rsidRPr="00951718">
        <w:rPr>
          <w:rFonts w:cstheme="minorHAnsi"/>
          <w:b/>
        </w:rPr>
        <w:t xml:space="preserve">, </w:t>
      </w:r>
      <w:r w:rsidRPr="00951718">
        <w:rPr>
          <w:rFonts w:cstheme="minorHAnsi"/>
          <w:b/>
        </w:rPr>
        <w:t>ANTİK MISIR</w:t>
      </w:r>
      <w:r w:rsidR="00951718">
        <w:rPr>
          <w:rFonts w:cstheme="minorHAnsi"/>
          <w:b/>
        </w:rPr>
        <w:t xml:space="preserve"> </w:t>
      </w:r>
      <w:r w:rsidRPr="00951718">
        <w:rPr>
          <w:rFonts w:cstheme="minorHAnsi"/>
          <w:b/>
        </w:rPr>
        <w:t>ÇEVİRİ: İSMAİL Y</w:t>
      </w:r>
      <w:r w:rsidR="00771B19">
        <w:rPr>
          <w:rFonts w:cstheme="minorHAnsi"/>
          <w:b/>
        </w:rPr>
        <w:t>E</w:t>
      </w:r>
      <w:r w:rsidRPr="00951718">
        <w:rPr>
          <w:rFonts w:cstheme="minorHAnsi"/>
          <w:b/>
        </w:rPr>
        <w:t>RGUZ</w:t>
      </w:r>
      <w:r w:rsidR="00771B19">
        <w:rPr>
          <w:rFonts w:cstheme="minorHAnsi"/>
          <w:b/>
        </w:rPr>
        <w:t>, ANKARA,</w:t>
      </w:r>
      <w:r w:rsidR="00951718">
        <w:rPr>
          <w:rFonts w:cstheme="minorHAnsi"/>
          <w:b/>
        </w:rPr>
        <w:t xml:space="preserve"> </w:t>
      </w:r>
      <w:r w:rsidRPr="00951718">
        <w:rPr>
          <w:rFonts w:cstheme="minorHAnsi"/>
          <w:b/>
        </w:rPr>
        <w:t>DOST YAYINEVİ</w:t>
      </w:r>
      <w:r w:rsidR="00E639D3" w:rsidRPr="00951718">
        <w:rPr>
          <w:rFonts w:cstheme="minorHAnsi"/>
          <w:b/>
        </w:rPr>
        <w:t>,</w:t>
      </w:r>
      <w:r w:rsidRPr="00951718">
        <w:rPr>
          <w:rFonts w:cstheme="minorHAnsi"/>
          <w:b/>
        </w:rPr>
        <w:t xml:space="preserve"> 2006,</w:t>
      </w:r>
      <w:r w:rsidR="00E639D3" w:rsidRPr="00951718">
        <w:rPr>
          <w:rFonts w:cstheme="minorHAnsi"/>
          <w:b/>
        </w:rPr>
        <w:t xml:space="preserve"> </w:t>
      </w:r>
      <w:r w:rsidRPr="00951718">
        <w:rPr>
          <w:rFonts w:cstheme="minorHAnsi"/>
          <w:b/>
        </w:rPr>
        <w:t xml:space="preserve">2. BASKI, 118 </w:t>
      </w:r>
      <w:r w:rsidR="003B0B29">
        <w:rPr>
          <w:rFonts w:cstheme="minorHAnsi"/>
          <w:b/>
        </w:rPr>
        <w:t>S.</w:t>
      </w:r>
      <w:r w:rsidR="003B0B29" w:rsidRPr="00771B19">
        <w:rPr>
          <w:rFonts w:ascii="Calibri" w:eastAsia="Calibri" w:hAnsi="Calibri" w:cs="Calibri"/>
          <w:b/>
          <w:kern w:val="2"/>
          <w:vertAlign w:val="superscript"/>
          <w14:ligatures w14:val="standardContextual"/>
        </w:rPr>
        <w:t xml:space="preserve"> </w:t>
      </w:r>
      <w:r w:rsidR="003B0B29" w:rsidRPr="00771B19">
        <w:rPr>
          <w:rFonts w:ascii="Calibri" w:eastAsia="Calibri" w:hAnsi="Calibri" w:cs="Calibri"/>
          <w:b/>
          <w:kern w:val="2"/>
          <w:vertAlign w:val="superscript"/>
        </w:rPr>
        <w:footnoteReference w:customMarkFollows="1" w:id="1"/>
        <w:t>*</w:t>
      </w:r>
    </w:p>
    <w:p w14:paraId="40D50474" w14:textId="77777777" w:rsidR="00B073A4" w:rsidRPr="00951718" w:rsidRDefault="00B073A4" w:rsidP="00951718">
      <w:pPr>
        <w:spacing w:after="0"/>
        <w:jc w:val="both"/>
        <w:rPr>
          <w:rFonts w:cstheme="minorHAnsi"/>
          <w:bCs/>
          <w:i/>
          <w:iCs/>
        </w:rPr>
      </w:pPr>
    </w:p>
    <w:p w14:paraId="5D1F16FA" w14:textId="423E5DCB" w:rsidR="00B073A4" w:rsidRPr="003B0B29" w:rsidRDefault="00863289" w:rsidP="003B0B29">
      <w:pPr>
        <w:spacing w:after="0"/>
        <w:jc w:val="right"/>
        <w:rPr>
          <w:rFonts w:cstheme="minorHAnsi"/>
          <w:b/>
          <w:sz w:val="20"/>
          <w:szCs w:val="20"/>
        </w:rPr>
      </w:pPr>
      <w:r w:rsidRPr="003B0B29">
        <w:rPr>
          <w:rFonts w:cstheme="minorHAnsi"/>
          <w:b/>
          <w:sz w:val="20"/>
          <w:szCs w:val="20"/>
        </w:rPr>
        <w:t>Mustafa Alpaslan YILMAZ</w:t>
      </w:r>
      <w:r w:rsidR="003B0B29" w:rsidRPr="003B0B29">
        <w:rPr>
          <w:rFonts w:ascii="Calibri" w:eastAsia="Calibri" w:hAnsi="Calibri" w:cs="Calibri"/>
          <w:b/>
          <w:kern w:val="2"/>
          <w:sz w:val="20"/>
          <w:szCs w:val="20"/>
          <w:vertAlign w:val="superscript"/>
        </w:rPr>
        <w:footnoteReference w:customMarkFollows="1" w:id="2"/>
        <w:t>**</w:t>
      </w:r>
    </w:p>
    <w:p w14:paraId="7801B427" w14:textId="7FE1FF03" w:rsidR="00951718" w:rsidRPr="00951718" w:rsidRDefault="00703CD5" w:rsidP="00951718">
      <w:pPr>
        <w:spacing w:after="0"/>
        <w:jc w:val="both"/>
        <w:rPr>
          <w:rFonts w:cstheme="minorHAnsi"/>
          <w:bCs/>
        </w:rPr>
      </w:pPr>
      <w:r>
        <w:rPr>
          <w:rFonts w:cstheme="minorHAnsi"/>
          <w:b/>
          <w:bCs/>
          <w:noProof/>
          <w:sz w:val="18"/>
          <w:szCs w:val="18"/>
        </w:rPr>
        <w:drawing>
          <wp:anchor distT="0" distB="0" distL="114300" distR="114300" simplePos="0" relativeHeight="251656704" behindDoc="0" locked="0" layoutInCell="1" allowOverlap="1" wp14:anchorId="0C13942C" wp14:editId="749396BF">
            <wp:simplePos x="0" y="0"/>
            <wp:positionH relativeFrom="column">
              <wp:posOffset>2540</wp:posOffset>
            </wp:positionH>
            <wp:positionV relativeFrom="paragraph">
              <wp:posOffset>195580</wp:posOffset>
            </wp:positionV>
            <wp:extent cx="2377440" cy="341884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3418840"/>
                    </a:xfrm>
                    <a:prstGeom prst="rect">
                      <a:avLst/>
                    </a:prstGeom>
                    <a:noFill/>
                  </pic:spPr>
                </pic:pic>
              </a:graphicData>
            </a:graphic>
            <wp14:sizeRelH relativeFrom="margin">
              <wp14:pctWidth>0</wp14:pctWidth>
            </wp14:sizeRelH>
            <wp14:sizeRelV relativeFrom="margin">
              <wp14:pctHeight>0</wp14:pctHeight>
            </wp14:sizeRelV>
          </wp:anchor>
        </w:drawing>
      </w:r>
    </w:p>
    <w:p w14:paraId="7F466E95" w14:textId="17B46DB9" w:rsidR="008F2EAB" w:rsidRPr="00951718" w:rsidRDefault="008F2EAB" w:rsidP="00951718">
      <w:pPr>
        <w:spacing w:after="0"/>
        <w:jc w:val="both"/>
        <w:rPr>
          <w:rFonts w:cstheme="minorHAnsi"/>
          <w:b/>
          <w:bCs/>
          <w:color w:val="000000" w:themeColor="text1"/>
          <w:sz w:val="18"/>
          <w:szCs w:val="18"/>
        </w:rPr>
      </w:pPr>
      <w:r w:rsidRPr="00951718">
        <w:rPr>
          <w:rFonts w:cstheme="minorHAnsi"/>
          <w:b/>
          <w:bCs/>
          <w:sz w:val="18"/>
          <w:szCs w:val="18"/>
        </w:rPr>
        <w:t>Özet</w:t>
      </w:r>
      <w:r w:rsidR="00951718" w:rsidRPr="00951718">
        <w:rPr>
          <w:rFonts w:cstheme="minorHAnsi"/>
          <w:b/>
          <w:bCs/>
          <w:color w:val="000000" w:themeColor="text1"/>
          <w:sz w:val="18"/>
          <w:szCs w:val="18"/>
        </w:rPr>
        <w:t xml:space="preserve">: </w:t>
      </w:r>
      <w:r w:rsidRPr="00951718">
        <w:rPr>
          <w:rFonts w:cstheme="minorHAnsi"/>
          <w:color w:val="000000" w:themeColor="text1"/>
          <w:sz w:val="18"/>
          <w:szCs w:val="18"/>
        </w:rPr>
        <w:t xml:space="preserve">Bu çalışma </w:t>
      </w:r>
      <w:proofErr w:type="spellStart"/>
      <w:r w:rsidR="00863289" w:rsidRPr="00951718">
        <w:rPr>
          <w:rFonts w:cstheme="minorHAnsi"/>
          <w:color w:val="000000" w:themeColor="text1"/>
          <w:sz w:val="18"/>
          <w:szCs w:val="18"/>
        </w:rPr>
        <w:t>Sophie</w:t>
      </w:r>
      <w:proofErr w:type="spellEnd"/>
      <w:r w:rsidR="00863289" w:rsidRPr="00951718">
        <w:rPr>
          <w:rFonts w:cstheme="minorHAnsi"/>
          <w:color w:val="000000" w:themeColor="text1"/>
          <w:sz w:val="18"/>
          <w:szCs w:val="18"/>
        </w:rPr>
        <w:t xml:space="preserve"> </w:t>
      </w:r>
      <w:proofErr w:type="spellStart"/>
      <w:r w:rsidR="00951718" w:rsidRPr="00951718">
        <w:rPr>
          <w:rFonts w:cstheme="minorHAnsi"/>
          <w:color w:val="000000" w:themeColor="text1"/>
          <w:sz w:val="18"/>
          <w:szCs w:val="18"/>
        </w:rPr>
        <w:t>Desplancques</w:t>
      </w:r>
      <w:proofErr w:type="spellEnd"/>
      <w:r w:rsidR="00951718" w:rsidRPr="00951718">
        <w:rPr>
          <w:rFonts w:cstheme="minorHAnsi"/>
          <w:color w:val="000000" w:themeColor="text1"/>
          <w:sz w:val="18"/>
          <w:szCs w:val="18"/>
        </w:rPr>
        <w:t xml:space="preserve"> </w:t>
      </w:r>
      <w:r w:rsidRPr="00951718">
        <w:rPr>
          <w:rFonts w:cstheme="minorHAnsi"/>
          <w:color w:val="000000" w:themeColor="text1"/>
          <w:sz w:val="18"/>
          <w:szCs w:val="18"/>
        </w:rPr>
        <w:t xml:space="preserve">tarafından Fransızca olarak kaleme alınan ve </w:t>
      </w:r>
      <w:r w:rsidR="00863289" w:rsidRPr="00951718">
        <w:rPr>
          <w:rFonts w:cstheme="minorHAnsi"/>
          <w:color w:val="000000" w:themeColor="text1"/>
          <w:sz w:val="18"/>
          <w:szCs w:val="18"/>
        </w:rPr>
        <w:t xml:space="preserve">İsmail </w:t>
      </w:r>
      <w:proofErr w:type="spellStart"/>
      <w:r w:rsidR="003B0B29" w:rsidRPr="00951718">
        <w:rPr>
          <w:rFonts w:cstheme="minorHAnsi"/>
          <w:color w:val="000000" w:themeColor="text1"/>
          <w:sz w:val="18"/>
          <w:szCs w:val="18"/>
        </w:rPr>
        <w:t>Yarguz</w:t>
      </w:r>
      <w:proofErr w:type="spellEnd"/>
      <w:r w:rsidR="003B0B29" w:rsidRPr="00951718">
        <w:rPr>
          <w:rFonts w:cstheme="minorHAnsi"/>
          <w:color w:val="000000" w:themeColor="text1"/>
          <w:sz w:val="18"/>
          <w:szCs w:val="18"/>
        </w:rPr>
        <w:t xml:space="preserve"> </w:t>
      </w:r>
      <w:r w:rsidRPr="00951718">
        <w:rPr>
          <w:rFonts w:cstheme="minorHAnsi"/>
          <w:color w:val="000000" w:themeColor="text1"/>
          <w:sz w:val="18"/>
          <w:szCs w:val="18"/>
        </w:rPr>
        <w:t xml:space="preserve">tarafından da Türkçeye tercüme edilen </w:t>
      </w:r>
      <w:r w:rsidR="00863289" w:rsidRPr="00951718">
        <w:rPr>
          <w:rFonts w:cstheme="minorHAnsi"/>
          <w:i/>
          <w:iCs/>
          <w:color w:val="000000" w:themeColor="text1"/>
          <w:sz w:val="18"/>
          <w:szCs w:val="18"/>
        </w:rPr>
        <w:t>Antik Mısır (</w:t>
      </w:r>
      <w:proofErr w:type="spellStart"/>
      <w:r w:rsidR="00863289" w:rsidRPr="00951718">
        <w:rPr>
          <w:rFonts w:cstheme="minorHAnsi"/>
          <w:i/>
          <w:iCs/>
          <w:color w:val="000000" w:themeColor="text1"/>
          <w:sz w:val="18"/>
          <w:szCs w:val="18"/>
        </w:rPr>
        <w:t>L’Egypte</w:t>
      </w:r>
      <w:proofErr w:type="spellEnd"/>
      <w:r w:rsidR="00863289" w:rsidRPr="00951718">
        <w:rPr>
          <w:rFonts w:cstheme="minorHAnsi"/>
          <w:i/>
          <w:iCs/>
          <w:color w:val="000000" w:themeColor="text1"/>
          <w:sz w:val="18"/>
          <w:szCs w:val="18"/>
        </w:rPr>
        <w:t xml:space="preserve"> </w:t>
      </w:r>
      <w:proofErr w:type="spellStart"/>
      <w:r w:rsidR="00863289" w:rsidRPr="00951718">
        <w:rPr>
          <w:rFonts w:cstheme="minorHAnsi"/>
          <w:i/>
          <w:iCs/>
          <w:color w:val="000000" w:themeColor="text1"/>
          <w:sz w:val="18"/>
          <w:szCs w:val="18"/>
        </w:rPr>
        <w:t>Ancienne</w:t>
      </w:r>
      <w:proofErr w:type="spellEnd"/>
      <w:r w:rsidR="00863289" w:rsidRPr="00951718">
        <w:rPr>
          <w:rFonts w:cstheme="minorHAnsi"/>
          <w:i/>
          <w:iCs/>
          <w:color w:val="000000" w:themeColor="text1"/>
          <w:sz w:val="18"/>
          <w:szCs w:val="18"/>
        </w:rPr>
        <w:t>)</w:t>
      </w:r>
      <w:r w:rsidRPr="00951718">
        <w:rPr>
          <w:rFonts w:cstheme="minorHAnsi"/>
          <w:color w:val="000000" w:themeColor="text1"/>
          <w:sz w:val="18"/>
          <w:szCs w:val="18"/>
        </w:rPr>
        <w:t xml:space="preserve"> başlıklı kitap çalışmasının değerlendirmesini ele almaktadır. Kitabın teması</w:t>
      </w:r>
      <w:r w:rsidR="00863289" w:rsidRPr="00951718">
        <w:rPr>
          <w:rFonts w:cstheme="minorHAnsi"/>
          <w:color w:val="000000" w:themeColor="text1"/>
          <w:sz w:val="18"/>
          <w:szCs w:val="18"/>
        </w:rPr>
        <w:t xml:space="preserve">, </w:t>
      </w:r>
      <w:r w:rsidR="00863289" w:rsidRPr="00951718">
        <w:rPr>
          <w:rFonts w:cstheme="minorHAnsi"/>
          <w:sz w:val="18"/>
          <w:szCs w:val="18"/>
        </w:rPr>
        <w:t xml:space="preserve">tarihin en büyüleyici ve en eski uygarlıklarından biri olan Mısır’ı, meraklılarına bir ölçüde inceleyerek objektif bir bakış ile aktarıyor. Kitap, açık yapısı, ilgi çekici anlatımı ve zenginliği sayesinde, eski Mısır toplumunun karmaşık ve bir o kadar düzenli yapısını geniş bir okuyucu kitlesine ulaştırmayı amaçlıyor. </w:t>
      </w:r>
      <w:proofErr w:type="spellStart"/>
      <w:r w:rsidR="00863289" w:rsidRPr="00951718">
        <w:rPr>
          <w:rFonts w:cstheme="minorHAnsi"/>
          <w:sz w:val="18"/>
          <w:szCs w:val="18"/>
        </w:rPr>
        <w:t>Desplancques</w:t>
      </w:r>
      <w:proofErr w:type="spellEnd"/>
      <w:r w:rsidR="00863289" w:rsidRPr="00951718">
        <w:rPr>
          <w:rFonts w:cstheme="minorHAnsi"/>
          <w:sz w:val="18"/>
          <w:szCs w:val="18"/>
        </w:rPr>
        <w:t xml:space="preserve">, tarihsel başarılara ilişkin tartışmaları günlük hayata dair anlayışlarla dengeleyerek, hayranlık ve merak uyandırmaya devam eden bir medeniyete dair bütünsel bir bakış açısı sunuyor. Ayrıca, derinlemesine analiz arayan uzmanları tatmin etmese de konuya yeni başlayanlar veya ilgi çekici bir genel bakış arayanlar için paha biçilmez bir kaynaktır. </w:t>
      </w:r>
      <w:r w:rsidR="008868BE" w:rsidRPr="00951718">
        <w:rPr>
          <w:rFonts w:cstheme="minorHAnsi"/>
          <w:sz w:val="18"/>
          <w:szCs w:val="18"/>
        </w:rPr>
        <w:t>S</w:t>
      </w:r>
      <w:r w:rsidRPr="00951718">
        <w:rPr>
          <w:rFonts w:cstheme="minorHAnsi"/>
          <w:color w:val="000000" w:themeColor="text1"/>
          <w:sz w:val="18"/>
          <w:szCs w:val="18"/>
        </w:rPr>
        <w:t>öz</w:t>
      </w:r>
      <w:r w:rsidRPr="00951718">
        <w:rPr>
          <w:rFonts w:cstheme="minorHAnsi"/>
          <w:sz w:val="18"/>
          <w:szCs w:val="18"/>
        </w:rPr>
        <w:t xml:space="preserve"> konusu çalışma kitabın muhtevasına yönelik bir değerlendirmede bulunmaktadır.</w:t>
      </w:r>
    </w:p>
    <w:p w14:paraId="4C0D3B7F" w14:textId="1E0898DF" w:rsidR="008F2EAB" w:rsidRPr="00951718" w:rsidRDefault="008F2EAB" w:rsidP="00951718">
      <w:pPr>
        <w:spacing w:after="0"/>
        <w:jc w:val="both"/>
        <w:rPr>
          <w:rFonts w:cstheme="minorHAnsi"/>
          <w:sz w:val="18"/>
          <w:szCs w:val="18"/>
        </w:rPr>
      </w:pPr>
      <w:r w:rsidRPr="00951718">
        <w:rPr>
          <w:rFonts w:cstheme="minorHAnsi"/>
          <w:b/>
          <w:bCs/>
          <w:sz w:val="18"/>
          <w:szCs w:val="18"/>
        </w:rPr>
        <w:t>Anahtar Kelimeler:</w:t>
      </w:r>
      <w:r w:rsidRPr="00951718">
        <w:rPr>
          <w:rFonts w:cstheme="minorHAnsi"/>
          <w:sz w:val="18"/>
          <w:szCs w:val="18"/>
        </w:rPr>
        <w:t xml:space="preserve"> </w:t>
      </w:r>
      <w:r w:rsidR="008868BE" w:rsidRPr="00951718">
        <w:rPr>
          <w:rFonts w:cstheme="minorHAnsi"/>
          <w:sz w:val="18"/>
          <w:szCs w:val="18"/>
        </w:rPr>
        <w:t>Yönetim</w:t>
      </w:r>
      <w:r w:rsidRPr="00951718">
        <w:rPr>
          <w:rFonts w:cstheme="minorHAnsi"/>
          <w:sz w:val="18"/>
          <w:szCs w:val="18"/>
        </w:rPr>
        <w:t xml:space="preserve">, </w:t>
      </w:r>
      <w:r w:rsidR="008868BE" w:rsidRPr="00951718">
        <w:rPr>
          <w:rFonts w:cstheme="minorHAnsi"/>
          <w:sz w:val="18"/>
          <w:szCs w:val="18"/>
        </w:rPr>
        <w:t>Medeniyet</w:t>
      </w:r>
      <w:r w:rsidRPr="00951718">
        <w:rPr>
          <w:rFonts w:cstheme="minorHAnsi"/>
          <w:sz w:val="18"/>
          <w:szCs w:val="18"/>
        </w:rPr>
        <w:t xml:space="preserve">, </w:t>
      </w:r>
      <w:r w:rsidR="008868BE" w:rsidRPr="00951718">
        <w:rPr>
          <w:rFonts w:cstheme="minorHAnsi"/>
          <w:sz w:val="18"/>
          <w:szCs w:val="18"/>
        </w:rPr>
        <w:t>Kültür</w:t>
      </w:r>
      <w:r w:rsidRPr="00951718">
        <w:rPr>
          <w:rFonts w:cstheme="minorHAnsi"/>
          <w:sz w:val="18"/>
          <w:szCs w:val="18"/>
        </w:rPr>
        <w:t xml:space="preserve">, </w:t>
      </w:r>
      <w:r w:rsidR="008868BE" w:rsidRPr="00951718">
        <w:rPr>
          <w:rFonts w:cstheme="minorHAnsi"/>
          <w:sz w:val="18"/>
          <w:szCs w:val="18"/>
        </w:rPr>
        <w:t>Mimari</w:t>
      </w:r>
    </w:p>
    <w:p w14:paraId="1429D4E6" w14:textId="77777777" w:rsidR="00951718" w:rsidRPr="00951718" w:rsidRDefault="00951718" w:rsidP="00951718">
      <w:pPr>
        <w:spacing w:after="0"/>
        <w:jc w:val="both"/>
        <w:rPr>
          <w:rFonts w:cstheme="minorHAnsi"/>
        </w:rPr>
      </w:pPr>
    </w:p>
    <w:p w14:paraId="4A45029A" w14:textId="0C98C0FF" w:rsidR="003B0B29" w:rsidRDefault="00951718" w:rsidP="00951718">
      <w:pPr>
        <w:spacing w:after="0"/>
        <w:jc w:val="center"/>
        <w:rPr>
          <w:rFonts w:cstheme="minorHAnsi"/>
          <w:b/>
          <w:lang w:val="en-US"/>
        </w:rPr>
      </w:pPr>
      <w:r w:rsidRPr="00951718">
        <w:rPr>
          <w:rFonts w:cstheme="minorHAnsi"/>
          <w:b/>
          <w:lang w:val="en-US"/>
        </w:rPr>
        <w:t>BOOK REVIEW</w:t>
      </w:r>
    </w:p>
    <w:p w14:paraId="0AD4C5B6" w14:textId="77777777" w:rsidR="00703CD5" w:rsidRDefault="00703CD5" w:rsidP="00951718">
      <w:pPr>
        <w:spacing w:after="0"/>
        <w:jc w:val="center"/>
        <w:rPr>
          <w:rFonts w:cstheme="minorHAnsi"/>
          <w:b/>
          <w:lang w:val="en-US"/>
        </w:rPr>
      </w:pPr>
    </w:p>
    <w:p w14:paraId="24421109" w14:textId="0633A1D5" w:rsidR="00771B19" w:rsidRPr="00195B1D" w:rsidRDefault="00951718" w:rsidP="00771B19">
      <w:pPr>
        <w:spacing w:after="0"/>
        <w:jc w:val="center"/>
        <w:rPr>
          <w:rFonts w:cstheme="minorHAnsi"/>
          <w:b/>
          <w:lang w:val="en-US"/>
        </w:rPr>
      </w:pPr>
      <w:r w:rsidRPr="00195B1D">
        <w:rPr>
          <w:rFonts w:cstheme="minorHAnsi"/>
          <w:b/>
          <w:lang w:val="en-US"/>
        </w:rPr>
        <w:t xml:space="preserve">SOPHIE DESPLANCQUES, ANCIENT EGYPT, </w:t>
      </w:r>
      <w:r w:rsidR="00771B19" w:rsidRPr="00195B1D">
        <w:rPr>
          <w:rFonts w:cstheme="minorHAnsi"/>
          <w:b/>
          <w:lang w:val="en-US"/>
        </w:rPr>
        <w:t>TRANSLATION:</w:t>
      </w:r>
      <w:r w:rsidRPr="00195B1D">
        <w:rPr>
          <w:rFonts w:cstheme="minorHAnsi"/>
          <w:b/>
          <w:lang w:val="en-US"/>
        </w:rPr>
        <w:t xml:space="preserve"> İSMAIL Y</w:t>
      </w:r>
      <w:r w:rsidR="00771B19" w:rsidRPr="00195B1D">
        <w:rPr>
          <w:rFonts w:cstheme="minorHAnsi"/>
          <w:b/>
          <w:lang w:val="en-US"/>
        </w:rPr>
        <w:t>E</w:t>
      </w:r>
      <w:r w:rsidRPr="00195B1D">
        <w:rPr>
          <w:rFonts w:cstheme="minorHAnsi"/>
          <w:b/>
          <w:lang w:val="en-US"/>
        </w:rPr>
        <w:t xml:space="preserve">RGUZ, </w:t>
      </w:r>
      <w:r w:rsidR="00771B19" w:rsidRPr="00195B1D">
        <w:rPr>
          <w:rFonts w:cstheme="minorHAnsi"/>
          <w:b/>
          <w:lang w:val="en-US"/>
        </w:rPr>
        <w:t xml:space="preserve">ANKARA, </w:t>
      </w:r>
      <w:r w:rsidRPr="00195B1D">
        <w:rPr>
          <w:rFonts w:cstheme="minorHAnsi"/>
          <w:b/>
          <w:lang w:val="en-US"/>
        </w:rPr>
        <w:t>DOST PUBLICATIONS, 2006, (2ND EDITION) 118 P.</w:t>
      </w:r>
    </w:p>
    <w:p w14:paraId="4CDB2F9B" w14:textId="77777777" w:rsidR="00703CD5" w:rsidRPr="00195B1D" w:rsidRDefault="00703CD5" w:rsidP="00771B19">
      <w:pPr>
        <w:spacing w:after="0"/>
        <w:jc w:val="center"/>
        <w:rPr>
          <w:rFonts w:cstheme="minorHAnsi"/>
          <w:b/>
          <w:lang w:val="en-US"/>
        </w:rPr>
      </w:pPr>
    </w:p>
    <w:p w14:paraId="601BEE3B" w14:textId="11386E21" w:rsidR="008F2EAB" w:rsidRPr="00771B19" w:rsidRDefault="008F2EAB" w:rsidP="00771B19">
      <w:pPr>
        <w:spacing w:after="0"/>
        <w:jc w:val="both"/>
        <w:rPr>
          <w:rFonts w:cstheme="minorHAnsi"/>
          <w:b/>
          <w:bCs/>
          <w:sz w:val="18"/>
          <w:szCs w:val="18"/>
          <w:lang w:val="en-US"/>
        </w:rPr>
      </w:pPr>
      <w:r w:rsidRPr="00951718">
        <w:rPr>
          <w:rFonts w:cstheme="minorHAnsi"/>
          <w:b/>
          <w:bCs/>
          <w:sz w:val="18"/>
          <w:szCs w:val="18"/>
          <w:lang w:val="en-US"/>
        </w:rPr>
        <w:t>Abstract</w:t>
      </w:r>
      <w:r w:rsidR="00951718" w:rsidRPr="00951718">
        <w:rPr>
          <w:rFonts w:cstheme="minorHAnsi"/>
          <w:b/>
          <w:bCs/>
          <w:sz w:val="18"/>
          <w:szCs w:val="18"/>
          <w:lang w:val="en-US"/>
        </w:rPr>
        <w:t xml:space="preserve">: </w:t>
      </w:r>
      <w:r w:rsidR="008868BE" w:rsidRPr="00951718">
        <w:rPr>
          <w:rFonts w:eastAsia="Times New Roman" w:cstheme="minorHAnsi"/>
          <w:color w:val="1F1F1F"/>
          <w:sz w:val="18"/>
          <w:szCs w:val="18"/>
          <w:lang w:val="en" w:eastAsia="tr-TR"/>
        </w:rPr>
        <w:t>This study deals with the evaluation of the book titled Ancient Egypt (</w:t>
      </w:r>
      <w:proofErr w:type="spellStart"/>
      <w:r w:rsidR="008868BE" w:rsidRPr="00951718">
        <w:rPr>
          <w:rFonts w:eastAsia="Times New Roman" w:cstheme="minorHAnsi"/>
          <w:color w:val="1F1F1F"/>
          <w:sz w:val="18"/>
          <w:szCs w:val="18"/>
          <w:lang w:val="en" w:eastAsia="tr-TR"/>
        </w:rPr>
        <w:t>L'Egypte</w:t>
      </w:r>
      <w:proofErr w:type="spellEnd"/>
      <w:r w:rsidR="008868BE" w:rsidRPr="00951718">
        <w:rPr>
          <w:rFonts w:eastAsia="Times New Roman" w:cstheme="minorHAnsi"/>
          <w:color w:val="1F1F1F"/>
          <w:sz w:val="18"/>
          <w:szCs w:val="18"/>
          <w:lang w:val="en" w:eastAsia="tr-TR"/>
        </w:rPr>
        <w:t xml:space="preserve"> </w:t>
      </w:r>
      <w:proofErr w:type="spellStart"/>
      <w:r w:rsidR="008868BE" w:rsidRPr="00951718">
        <w:rPr>
          <w:rFonts w:eastAsia="Times New Roman" w:cstheme="minorHAnsi"/>
          <w:color w:val="1F1F1F"/>
          <w:sz w:val="18"/>
          <w:szCs w:val="18"/>
          <w:lang w:val="en" w:eastAsia="tr-TR"/>
        </w:rPr>
        <w:t>Ancienne</w:t>
      </w:r>
      <w:proofErr w:type="spellEnd"/>
      <w:r w:rsidR="008868BE" w:rsidRPr="00951718">
        <w:rPr>
          <w:rFonts w:eastAsia="Times New Roman" w:cstheme="minorHAnsi"/>
          <w:color w:val="1F1F1F"/>
          <w:sz w:val="18"/>
          <w:szCs w:val="18"/>
          <w:lang w:val="en" w:eastAsia="tr-TR"/>
        </w:rPr>
        <w:t xml:space="preserve">), written in French by Sophie DESPLANCQUES and translated into Turkish by İsmail YARGUZ. It conveys the events of Egypt, one of the most fascinating and oldest civilizations in history, to its enthusiasts with an objective view. Thanks to its clear structure, interesting narrative and richness, the book aims to reach a wide readership of the complexities of ancient Egyptian society. By balancing discussions of financial achievements with insights into everyday life, </w:t>
      </w:r>
      <w:proofErr w:type="spellStart"/>
      <w:r w:rsidR="008868BE" w:rsidRPr="00951718">
        <w:rPr>
          <w:rFonts w:eastAsia="Times New Roman" w:cstheme="minorHAnsi"/>
          <w:color w:val="1F1F1F"/>
          <w:sz w:val="18"/>
          <w:szCs w:val="18"/>
          <w:lang w:val="en" w:eastAsia="tr-TR"/>
        </w:rPr>
        <w:t>Desplancques</w:t>
      </w:r>
      <w:proofErr w:type="spellEnd"/>
      <w:r w:rsidR="008868BE" w:rsidRPr="00951718">
        <w:rPr>
          <w:rFonts w:eastAsia="Times New Roman" w:cstheme="minorHAnsi"/>
          <w:color w:val="1F1F1F"/>
          <w:sz w:val="18"/>
          <w:szCs w:val="18"/>
          <w:lang w:val="en" w:eastAsia="tr-TR"/>
        </w:rPr>
        <w:t xml:space="preserve"> offers a holistic view of a civilization that continues to inspire fascination and curiosity. It is also an invaluable resource for those who are just pursuing interest or are looking for a compelling overview, although their quality of analysis satisfies the interest. The workbook in question makes an evaluation of its content.</w:t>
      </w:r>
    </w:p>
    <w:p w14:paraId="0EF38D07" w14:textId="77777777" w:rsidR="00771B19" w:rsidRDefault="008F2EAB" w:rsidP="00771B19">
      <w:pPr>
        <w:spacing w:after="0" w:line="240" w:lineRule="auto"/>
        <w:jc w:val="both"/>
        <w:rPr>
          <w:rFonts w:eastAsia="Times New Roman" w:cstheme="minorHAnsi"/>
          <w:sz w:val="18"/>
          <w:szCs w:val="18"/>
          <w:lang w:val="en-US" w:eastAsia="tr-TR"/>
        </w:rPr>
      </w:pPr>
      <w:r w:rsidRPr="00951718">
        <w:rPr>
          <w:rFonts w:eastAsia="Times New Roman" w:cstheme="minorHAnsi"/>
          <w:b/>
          <w:bCs/>
          <w:sz w:val="18"/>
          <w:szCs w:val="18"/>
          <w:lang w:val="en-US" w:eastAsia="tr-TR"/>
        </w:rPr>
        <w:t xml:space="preserve">Key Words: </w:t>
      </w:r>
      <w:r w:rsidR="008868BE" w:rsidRPr="00951718">
        <w:rPr>
          <w:rFonts w:eastAsia="Times New Roman" w:cstheme="minorHAnsi"/>
          <w:sz w:val="18"/>
          <w:szCs w:val="18"/>
          <w:lang w:val="en-US" w:eastAsia="tr-TR"/>
        </w:rPr>
        <w:t>Administration</w:t>
      </w:r>
      <w:r w:rsidRPr="00951718">
        <w:rPr>
          <w:rFonts w:eastAsia="Times New Roman" w:cstheme="minorHAnsi"/>
          <w:sz w:val="18"/>
          <w:szCs w:val="18"/>
          <w:lang w:val="en-US" w:eastAsia="tr-TR"/>
        </w:rPr>
        <w:t xml:space="preserve">, </w:t>
      </w:r>
      <w:r w:rsidR="008868BE" w:rsidRPr="00951718">
        <w:rPr>
          <w:rFonts w:eastAsia="Times New Roman" w:cstheme="minorHAnsi"/>
          <w:sz w:val="18"/>
          <w:szCs w:val="18"/>
          <w:lang w:val="en-US" w:eastAsia="tr-TR"/>
        </w:rPr>
        <w:t>Civilization</w:t>
      </w:r>
      <w:r w:rsidRPr="00951718">
        <w:rPr>
          <w:rFonts w:eastAsia="Times New Roman" w:cstheme="minorHAnsi"/>
          <w:sz w:val="18"/>
          <w:szCs w:val="18"/>
          <w:lang w:val="en-US" w:eastAsia="tr-TR"/>
        </w:rPr>
        <w:t xml:space="preserve">, </w:t>
      </w:r>
      <w:r w:rsidR="008868BE" w:rsidRPr="00951718">
        <w:rPr>
          <w:rFonts w:eastAsia="Times New Roman" w:cstheme="minorHAnsi"/>
          <w:sz w:val="18"/>
          <w:szCs w:val="18"/>
          <w:lang w:val="en-US" w:eastAsia="tr-TR"/>
        </w:rPr>
        <w:t>Culture</w:t>
      </w:r>
      <w:r w:rsidRPr="00951718">
        <w:rPr>
          <w:rFonts w:eastAsia="Times New Roman" w:cstheme="minorHAnsi"/>
          <w:sz w:val="18"/>
          <w:szCs w:val="18"/>
          <w:lang w:val="en-US" w:eastAsia="tr-TR"/>
        </w:rPr>
        <w:t xml:space="preserve">, </w:t>
      </w:r>
      <w:r w:rsidR="008868BE" w:rsidRPr="00951718">
        <w:rPr>
          <w:rFonts w:eastAsia="Times New Roman" w:cstheme="minorHAnsi"/>
          <w:sz w:val="18"/>
          <w:szCs w:val="18"/>
          <w:lang w:val="en-US" w:eastAsia="tr-TR"/>
        </w:rPr>
        <w:t>Architecture</w:t>
      </w:r>
    </w:p>
    <w:p w14:paraId="3AE74F15" w14:textId="77777777" w:rsidR="00771B19" w:rsidRDefault="00771B19" w:rsidP="00771B19">
      <w:pPr>
        <w:spacing w:after="0" w:line="240" w:lineRule="auto"/>
        <w:jc w:val="both"/>
        <w:rPr>
          <w:rFonts w:eastAsia="Times New Roman" w:cstheme="minorHAnsi"/>
          <w:b/>
          <w:bCs/>
          <w:sz w:val="20"/>
          <w:szCs w:val="20"/>
          <w:lang w:eastAsia="tr-TR"/>
        </w:rPr>
      </w:pPr>
    </w:p>
    <w:p w14:paraId="214BFFB5" w14:textId="30760695" w:rsidR="00771B19" w:rsidRPr="006B12A6" w:rsidRDefault="00771B19" w:rsidP="00771B19">
      <w:pPr>
        <w:spacing w:after="80" w:line="240" w:lineRule="atLeast"/>
        <w:ind w:firstLine="284"/>
        <w:jc w:val="both"/>
        <w:rPr>
          <w:rFonts w:eastAsia="Times New Roman" w:cstheme="minorHAnsi"/>
          <w:sz w:val="18"/>
          <w:szCs w:val="18"/>
          <w:lang w:eastAsia="tr-TR"/>
        </w:rPr>
      </w:pPr>
      <w:r w:rsidRPr="00771B19">
        <w:rPr>
          <w:rFonts w:eastAsia="Times New Roman" w:cstheme="minorHAnsi"/>
          <w:b/>
          <w:bCs/>
          <w:sz w:val="20"/>
          <w:szCs w:val="20"/>
          <w:lang w:eastAsia="tr-TR"/>
        </w:rPr>
        <w:t>Giriş</w:t>
      </w:r>
    </w:p>
    <w:p w14:paraId="260D0A01" w14:textId="545D8DF4" w:rsidR="00771B19" w:rsidRDefault="00510C0D" w:rsidP="00771B19">
      <w:pPr>
        <w:spacing w:after="80" w:line="240" w:lineRule="atLeast"/>
        <w:ind w:firstLine="284"/>
        <w:jc w:val="both"/>
        <w:rPr>
          <w:rFonts w:cstheme="minorHAnsi"/>
          <w:sz w:val="20"/>
          <w:szCs w:val="20"/>
        </w:rPr>
      </w:pPr>
      <w:proofErr w:type="spellStart"/>
      <w:r w:rsidRPr="00951718">
        <w:rPr>
          <w:rFonts w:cstheme="minorHAnsi"/>
          <w:sz w:val="20"/>
          <w:szCs w:val="20"/>
        </w:rPr>
        <w:t>Sophie</w:t>
      </w:r>
      <w:proofErr w:type="spellEnd"/>
      <w:r w:rsidRPr="00951718">
        <w:rPr>
          <w:rFonts w:cstheme="minorHAnsi"/>
          <w:sz w:val="20"/>
          <w:szCs w:val="20"/>
        </w:rPr>
        <w:t xml:space="preserve"> </w:t>
      </w:r>
      <w:proofErr w:type="spellStart"/>
      <w:r w:rsidRPr="00951718">
        <w:rPr>
          <w:rFonts w:cstheme="minorHAnsi"/>
          <w:sz w:val="20"/>
          <w:szCs w:val="20"/>
        </w:rPr>
        <w:t>Desplancques</w:t>
      </w:r>
      <w:proofErr w:type="spellEnd"/>
      <w:r w:rsidRPr="00951718">
        <w:rPr>
          <w:rFonts w:cstheme="minorHAnsi"/>
          <w:sz w:val="20"/>
          <w:szCs w:val="20"/>
        </w:rPr>
        <w:t>, Antik Mısır eserin</w:t>
      </w:r>
      <w:r w:rsidR="00F317FB">
        <w:rPr>
          <w:rFonts w:cstheme="minorHAnsi"/>
          <w:sz w:val="20"/>
          <w:szCs w:val="20"/>
        </w:rPr>
        <w:t>de</w:t>
      </w:r>
      <w:r w:rsidRPr="00951718">
        <w:rPr>
          <w:rFonts w:cstheme="minorHAnsi"/>
          <w:sz w:val="20"/>
          <w:szCs w:val="20"/>
        </w:rPr>
        <w:t xml:space="preserve">, Mısır uygarlığının Hanedanlık Öncesi Dönem ve Erken Hanedanlık Dönemi'ne odaklanmaktadır ve bilinen tarihin en eski uygarlıklarından birinin ortaya çıkmasına zemin hazırlayan temel gelişmeleri incelemektedir. Yazar, Nil Nehri'nin eski Mısır toplumunun oluşumundaki kritik rolünü vurgulayarak başlar kitabına. Nil'in öngörülebilir taşkınları verimli topraklar sağlayarak tarımın gelişmesine ve kalıcı yerleşimlere olanak sağlamıştı. Nil'i çevreleyen çöl, ilk topluluklar arasında istikrar ve birlik duygusunu teşvik ederek doğal koruma sağlıyordu. Yazar için Mısırlılar, göçebe bir yaşam tarzından yerleşik bir tarım topluma geçiş yaparak, organize toplulukların başlangıcı olmuşlardır. Nil kıyısında kurulan yerleşimler, çiftçilik, ticaret ve zanaat üretiminde uzmanlaşmaya başlamış ve günümüzdeki toplumsal yapıların temelini atmıştır. Çömlekçilik, aletler ve diğer eserlerin geliştirilmesi, bu aşamada teknolojik ilerlemenin kanıtı olarak vurgulanmaktadır. Süslü çömlek ve heykelcikler gibi sanatsal geleneklerin daha sonraki dönemlerin sofistike sanatının öncüleri olduğunu değerlendirmektedir. Kitapta, Kuzey ve Güney Mısır'ın birleşmesi, sonunda ilk firavunların ortaya çıkışını sağlayacak kritik bir dönüm noktası olarak tanıtılıyor. Yine ilk dini uygulamalar ve inançlar bu dönemde şekillenmeye başlamıştır. </w:t>
      </w:r>
      <w:r w:rsidR="00703CD5">
        <w:rPr>
          <w:rFonts w:cstheme="minorHAnsi"/>
          <w:sz w:val="20"/>
          <w:szCs w:val="20"/>
        </w:rPr>
        <w:t>Yazar</w:t>
      </w:r>
      <w:r w:rsidRPr="00951718">
        <w:rPr>
          <w:rFonts w:cstheme="minorHAnsi"/>
          <w:sz w:val="20"/>
          <w:szCs w:val="20"/>
        </w:rPr>
        <w:t xml:space="preserve">, ölümden sonraki yaşam inancını gösteren mezar alanlarının ve mezar eşyalarının varlığına dikkat çekmektedir. </w:t>
      </w:r>
      <w:r w:rsidRPr="00951718">
        <w:rPr>
          <w:rFonts w:cstheme="minorHAnsi"/>
          <w:sz w:val="20"/>
          <w:szCs w:val="20"/>
        </w:rPr>
        <w:lastRenderedPageBreak/>
        <w:t>Ayrıca şahin (</w:t>
      </w:r>
      <w:proofErr w:type="spellStart"/>
      <w:r w:rsidR="00833BFB" w:rsidRPr="00951718">
        <w:rPr>
          <w:rFonts w:cstheme="minorHAnsi"/>
          <w:sz w:val="20"/>
          <w:szCs w:val="20"/>
        </w:rPr>
        <w:t>Horus</w:t>
      </w:r>
      <w:proofErr w:type="spellEnd"/>
      <w:r w:rsidRPr="00951718">
        <w:rPr>
          <w:rFonts w:cstheme="minorHAnsi"/>
          <w:sz w:val="20"/>
          <w:szCs w:val="20"/>
        </w:rPr>
        <w:t>) gibi erken dönem sembollerin nasıl ortaya çıkıp önem kazan</w:t>
      </w:r>
      <w:r w:rsidR="00833BFB" w:rsidRPr="00951718">
        <w:rPr>
          <w:rFonts w:cstheme="minorHAnsi"/>
          <w:sz w:val="20"/>
          <w:szCs w:val="20"/>
        </w:rPr>
        <w:t>maya başladığından da bahsetmektedir.</w:t>
      </w:r>
    </w:p>
    <w:p w14:paraId="5870E907" w14:textId="1D5073A9" w:rsidR="00F317FB" w:rsidRPr="00F317FB" w:rsidRDefault="00F317FB" w:rsidP="00771B19">
      <w:pPr>
        <w:spacing w:after="80" w:line="240" w:lineRule="atLeast"/>
        <w:ind w:firstLine="284"/>
        <w:jc w:val="both"/>
        <w:rPr>
          <w:rFonts w:eastAsia="Times New Roman" w:cstheme="minorHAnsi"/>
          <w:b/>
          <w:bCs/>
          <w:sz w:val="24"/>
          <w:szCs w:val="24"/>
          <w:lang w:eastAsia="tr-TR"/>
        </w:rPr>
      </w:pPr>
      <w:r>
        <w:rPr>
          <w:rFonts w:cstheme="minorHAnsi"/>
          <w:b/>
          <w:bCs/>
          <w:sz w:val="20"/>
          <w:szCs w:val="20"/>
        </w:rPr>
        <w:t>Gelişme</w:t>
      </w:r>
    </w:p>
    <w:p w14:paraId="40291611" w14:textId="047EA34C" w:rsidR="00771B19" w:rsidRPr="00771B19" w:rsidRDefault="00833BFB" w:rsidP="00F317FB">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Kita</w:t>
      </w:r>
      <w:r w:rsidR="00F317FB">
        <w:rPr>
          <w:rFonts w:cstheme="minorHAnsi"/>
          <w:sz w:val="20"/>
          <w:szCs w:val="20"/>
        </w:rPr>
        <w:t>p,</w:t>
      </w:r>
      <w:r w:rsidRPr="00951718">
        <w:rPr>
          <w:rFonts w:cstheme="minorHAnsi"/>
          <w:sz w:val="20"/>
          <w:szCs w:val="20"/>
        </w:rPr>
        <w:t xml:space="preserve"> "Piramitlerin Çağı" olarak anılan Eski Krallık'ı (M.Ö. 2686-2181) kapsayan döneme </w:t>
      </w:r>
      <w:r w:rsidR="00F317FB">
        <w:rPr>
          <w:rFonts w:cstheme="minorHAnsi"/>
          <w:sz w:val="20"/>
          <w:szCs w:val="20"/>
        </w:rPr>
        <w:t xml:space="preserve">de </w:t>
      </w:r>
      <w:r w:rsidRPr="00951718">
        <w:rPr>
          <w:rFonts w:cstheme="minorHAnsi"/>
          <w:sz w:val="20"/>
          <w:szCs w:val="20"/>
        </w:rPr>
        <w:t xml:space="preserve">odaklanmaktadır. Yazar, merkezi bir yönetimin oluşmasına ve eski Mısır'ın yönetim, mimari ve kültür alanındaki tarihsel başarılarının gelişimine odaklanmaktadır. </w:t>
      </w:r>
      <w:r w:rsidR="00771B19" w:rsidRPr="00951718">
        <w:rPr>
          <w:rFonts w:cstheme="minorHAnsi"/>
          <w:sz w:val="20"/>
          <w:szCs w:val="20"/>
        </w:rPr>
        <w:t>Firavunlar</w:t>
      </w:r>
      <w:r w:rsidRPr="00951718">
        <w:rPr>
          <w:rFonts w:cstheme="minorHAnsi"/>
          <w:sz w:val="20"/>
          <w:szCs w:val="20"/>
        </w:rPr>
        <w:t xml:space="preserve"> hem siyasi bir </w:t>
      </w:r>
      <w:r w:rsidR="00771B19" w:rsidRPr="00951718">
        <w:rPr>
          <w:rFonts w:cstheme="minorHAnsi"/>
          <w:sz w:val="20"/>
          <w:szCs w:val="20"/>
        </w:rPr>
        <w:t>lider</w:t>
      </w:r>
      <w:r w:rsidRPr="00951718">
        <w:rPr>
          <w:rFonts w:cstheme="minorHAnsi"/>
          <w:sz w:val="20"/>
          <w:szCs w:val="20"/>
        </w:rPr>
        <w:t xml:space="preserve"> hem de </w:t>
      </w:r>
      <w:proofErr w:type="spellStart"/>
      <w:r w:rsidRPr="00951718">
        <w:rPr>
          <w:rFonts w:cstheme="minorHAnsi"/>
          <w:sz w:val="20"/>
          <w:szCs w:val="20"/>
        </w:rPr>
        <w:t>Ma'at</w:t>
      </w:r>
      <w:proofErr w:type="spellEnd"/>
      <w:r w:rsidRPr="00951718">
        <w:rPr>
          <w:rFonts w:cstheme="minorHAnsi"/>
          <w:sz w:val="20"/>
          <w:szCs w:val="20"/>
        </w:rPr>
        <w:t xml:space="preserve"> (kozmik düzen) ilkesini somutlaştıran ilahi bir figür olarak görülüyordu, dolayısı ile onların önderliğinde güçlü bir merkezi monarşinin kurulması kaçınılmazdı. Yine bu dönemde </w:t>
      </w:r>
      <w:proofErr w:type="spellStart"/>
      <w:r w:rsidRPr="00951718">
        <w:rPr>
          <w:rFonts w:cstheme="minorHAnsi"/>
          <w:sz w:val="20"/>
          <w:szCs w:val="20"/>
        </w:rPr>
        <w:t>Djoser</w:t>
      </w:r>
      <w:proofErr w:type="spellEnd"/>
      <w:r w:rsidRPr="00951718">
        <w:rPr>
          <w:rFonts w:cstheme="minorHAnsi"/>
          <w:sz w:val="20"/>
          <w:szCs w:val="20"/>
        </w:rPr>
        <w:t xml:space="preserve"> ve </w:t>
      </w:r>
      <w:proofErr w:type="spellStart"/>
      <w:r w:rsidRPr="00951718">
        <w:rPr>
          <w:rFonts w:cstheme="minorHAnsi"/>
          <w:sz w:val="20"/>
          <w:szCs w:val="20"/>
        </w:rPr>
        <w:t>Imhotep</w:t>
      </w:r>
      <w:proofErr w:type="spellEnd"/>
      <w:r w:rsidRPr="00951718">
        <w:rPr>
          <w:rFonts w:cstheme="minorHAnsi"/>
          <w:sz w:val="20"/>
          <w:szCs w:val="20"/>
        </w:rPr>
        <w:t xml:space="preserve"> gibi önemli şahsiyetler, krallık kurumunun şekillendirilmesinde ve mimari yeniliğin ilerletilmesinde önemli kişiler olarak karşımıza çıkmaktadır. </w:t>
      </w:r>
      <w:proofErr w:type="spellStart"/>
      <w:r w:rsidRPr="00951718">
        <w:rPr>
          <w:rFonts w:cstheme="minorHAnsi"/>
          <w:sz w:val="20"/>
          <w:szCs w:val="20"/>
        </w:rPr>
        <w:t>Imhotep</w:t>
      </w:r>
      <w:proofErr w:type="spellEnd"/>
      <w:r w:rsidRPr="00951718">
        <w:rPr>
          <w:rFonts w:cstheme="minorHAnsi"/>
          <w:sz w:val="20"/>
          <w:szCs w:val="20"/>
        </w:rPr>
        <w:t xml:space="preserve"> tarafından tasarlanan </w:t>
      </w:r>
      <w:proofErr w:type="spellStart"/>
      <w:r w:rsidRPr="00951718">
        <w:rPr>
          <w:rFonts w:cstheme="minorHAnsi"/>
          <w:sz w:val="20"/>
          <w:szCs w:val="20"/>
        </w:rPr>
        <w:t>Saqqara'daki</w:t>
      </w:r>
      <w:proofErr w:type="spellEnd"/>
      <w:r w:rsidRPr="00951718">
        <w:rPr>
          <w:rFonts w:cstheme="minorHAnsi"/>
          <w:sz w:val="20"/>
          <w:szCs w:val="20"/>
        </w:rPr>
        <w:t xml:space="preserve"> </w:t>
      </w:r>
      <w:proofErr w:type="spellStart"/>
      <w:r w:rsidRPr="00951718">
        <w:rPr>
          <w:rFonts w:cstheme="minorHAnsi"/>
          <w:sz w:val="20"/>
          <w:szCs w:val="20"/>
        </w:rPr>
        <w:t>Djoser'in</w:t>
      </w:r>
      <w:proofErr w:type="spellEnd"/>
      <w:r w:rsidRPr="00951718">
        <w:rPr>
          <w:rFonts w:cstheme="minorHAnsi"/>
          <w:sz w:val="20"/>
          <w:szCs w:val="20"/>
        </w:rPr>
        <w:t xml:space="preserve"> Basamaklı Piramidi de dahil olmak üzere ilk anıtsal taş </w:t>
      </w:r>
      <w:r w:rsidR="00D3448F" w:rsidRPr="00951718">
        <w:rPr>
          <w:rFonts w:cstheme="minorHAnsi"/>
          <w:sz w:val="20"/>
          <w:szCs w:val="20"/>
        </w:rPr>
        <w:t xml:space="preserve">yapılar bu dönemde inşa edilmiştir. Kitapta </w:t>
      </w:r>
      <w:r w:rsidRPr="00951718">
        <w:rPr>
          <w:rFonts w:cstheme="minorHAnsi"/>
          <w:sz w:val="20"/>
          <w:szCs w:val="20"/>
        </w:rPr>
        <w:t>Büyük Gize</w:t>
      </w:r>
      <w:r w:rsidR="00D3448F" w:rsidRPr="00951718">
        <w:rPr>
          <w:rFonts w:cstheme="minorHAnsi"/>
          <w:sz w:val="20"/>
          <w:szCs w:val="20"/>
        </w:rPr>
        <w:t xml:space="preserve"> Piramitleri</w:t>
      </w:r>
      <w:r w:rsidRPr="00951718">
        <w:rPr>
          <w:rFonts w:cstheme="minorHAnsi"/>
          <w:sz w:val="20"/>
          <w:szCs w:val="20"/>
        </w:rPr>
        <w:t xml:space="preserve"> </w:t>
      </w:r>
      <w:r w:rsidR="00D3448F" w:rsidRPr="00951718">
        <w:rPr>
          <w:rFonts w:cstheme="minorHAnsi"/>
          <w:sz w:val="20"/>
          <w:szCs w:val="20"/>
        </w:rPr>
        <w:t xml:space="preserve">de </w:t>
      </w:r>
      <w:r w:rsidRPr="00951718">
        <w:rPr>
          <w:rFonts w:cstheme="minorHAnsi"/>
          <w:sz w:val="20"/>
          <w:szCs w:val="20"/>
        </w:rPr>
        <w:t xml:space="preserve">ayrıntılı olarak incelenmektedir. </w:t>
      </w:r>
      <w:r w:rsidR="00E23DF1">
        <w:rPr>
          <w:rFonts w:cstheme="minorHAnsi"/>
          <w:sz w:val="20"/>
          <w:szCs w:val="20"/>
        </w:rPr>
        <w:t>Yazar,</w:t>
      </w:r>
      <w:r w:rsidRPr="00951718">
        <w:rPr>
          <w:rFonts w:cstheme="minorHAnsi"/>
          <w:sz w:val="20"/>
          <w:szCs w:val="20"/>
        </w:rPr>
        <w:t xml:space="preserve"> bu yapıların dini sembolizmini, mimari ustalığını ve inşaatları için gereke</w:t>
      </w:r>
      <w:r w:rsidR="00D3448F" w:rsidRPr="00951718">
        <w:rPr>
          <w:rFonts w:cstheme="minorHAnsi"/>
          <w:sz w:val="20"/>
          <w:szCs w:val="20"/>
        </w:rPr>
        <w:t>n muazzam kaynaklara dikkat çekmektedir</w:t>
      </w:r>
      <w:r w:rsidRPr="00951718">
        <w:rPr>
          <w:rFonts w:cstheme="minorHAnsi"/>
          <w:sz w:val="20"/>
          <w:szCs w:val="20"/>
        </w:rPr>
        <w:t>.</w:t>
      </w:r>
      <w:r w:rsidR="00D3448F" w:rsidRPr="00951718">
        <w:rPr>
          <w:rFonts w:cstheme="minorHAnsi"/>
          <w:sz w:val="20"/>
          <w:szCs w:val="20"/>
        </w:rPr>
        <w:t xml:space="preserve"> Ek olarak b</w:t>
      </w:r>
      <w:r w:rsidRPr="00951718">
        <w:rPr>
          <w:rFonts w:cstheme="minorHAnsi"/>
          <w:sz w:val="20"/>
          <w:szCs w:val="20"/>
        </w:rPr>
        <w:t xml:space="preserve">u piramitlerin göksel olaylarla uyumu ve ölümden sonraki </w:t>
      </w:r>
      <w:r w:rsidR="00D3448F" w:rsidRPr="00951718">
        <w:rPr>
          <w:rFonts w:cstheme="minorHAnsi"/>
          <w:sz w:val="20"/>
          <w:szCs w:val="20"/>
        </w:rPr>
        <w:t>yaşam inançlarıyla bağlantısını da tartışmaya sunmaktadır</w:t>
      </w:r>
      <w:r w:rsidRPr="00951718">
        <w:rPr>
          <w:rFonts w:cstheme="minorHAnsi"/>
          <w:sz w:val="20"/>
          <w:szCs w:val="20"/>
        </w:rPr>
        <w:t>.</w:t>
      </w:r>
    </w:p>
    <w:p w14:paraId="3D9730B9" w14:textId="283D9E5D" w:rsidR="00771B19" w:rsidRPr="00771B19" w:rsidRDefault="00D3448F"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 xml:space="preserve">Yazar, </w:t>
      </w:r>
      <w:r w:rsidR="00833BFB" w:rsidRPr="00951718">
        <w:rPr>
          <w:rFonts w:cstheme="minorHAnsi"/>
          <w:sz w:val="20"/>
          <w:szCs w:val="20"/>
        </w:rPr>
        <w:t xml:space="preserve">Firavunun </w:t>
      </w:r>
      <w:r w:rsidR="00F317FB">
        <w:rPr>
          <w:rFonts w:cstheme="minorHAnsi"/>
          <w:sz w:val="20"/>
          <w:szCs w:val="20"/>
        </w:rPr>
        <w:t>t</w:t>
      </w:r>
      <w:r w:rsidR="00833BFB" w:rsidRPr="00951718">
        <w:rPr>
          <w:rFonts w:cstheme="minorHAnsi"/>
          <w:sz w:val="20"/>
          <w:szCs w:val="20"/>
        </w:rPr>
        <w:t>anrılar ve insanlık arasındaki aracı rolü</w:t>
      </w:r>
      <w:r w:rsidRPr="00951718">
        <w:rPr>
          <w:rFonts w:cstheme="minorHAnsi"/>
          <w:sz w:val="20"/>
          <w:szCs w:val="20"/>
        </w:rPr>
        <w:t>nü</w:t>
      </w:r>
      <w:r w:rsidR="00833BFB" w:rsidRPr="00951718">
        <w:rPr>
          <w:rFonts w:cstheme="minorHAnsi"/>
          <w:sz w:val="20"/>
          <w:szCs w:val="20"/>
        </w:rPr>
        <w:t xml:space="preserve"> bu aşama</w:t>
      </w:r>
      <w:r w:rsidRPr="00951718">
        <w:rPr>
          <w:rFonts w:cstheme="minorHAnsi"/>
          <w:sz w:val="20"/>
          <w:szCs w:val="20"/>
        </w:rPr>
        <w:t>da genişletir. P</w:t>
      </w:r>
      <w:r w:rsidR="00833BFB" w:rsidRPr="00951718">
        <w:rPr>
          <w:rFonts w:cstheme="minorHAnsi"/>
          <w:sz w:val="20"/>
          <w:szCs w:val="20"/>
        </w:rPr>
        <w:t>iramitlerin ve tapınakların inşasının sadece bir güç gösterisi değil</w:t>
      </w:r>
      <w:r w:rsidR="00F317FB">
        <w:rPr>
          <w:rFonts w:cstheme="minorHAnsi"/>
          <w:sz w:val="20"/>
          <w:szCs w:val="20"/>
        </w:rPr>
        <w:t>;</w:t>
      </w:r>
      <w:r w:rsidR="00833BFB" w:rsidRPr="00951718">
        <w:rPr>
          <w:rFonts w:cstheme="minorHAnsi"/>
          <w:sz w:val="20"/>
          <w:szCs w:val="20"/>
        </w:rPr>
        <w:t xml:space="preserve"> aynı zamanda firavunun ölümsüzlüğünü ve Mısır'ın refahını garanti altına almak için d</w:t>
      </w:r>
      <w:r w:rsidRPr="00951718">
        <w:rPr>
          <w:rFonts w:cstheme="minorHAnsi"/>
          <w:sz w:val="20"/>
          <w:szCs w:val="20"/>
        </w:rPr>
        <w:t xml:space="preserve">ini bir görev olduğu inancının </w:t>
      </w:r>
      <w:r w:rsidR="00771B19" w:rsidRPr="00951718">
        <w:rPr>
          <w:rFonts w:cstheme="minorHAnsi"/>
          <w:sz w:val="20"/>
          <w:szCs w:val="20"/>
        </w:rPr>
        <w:t>hâkim</w:t>
      </w:r>
      <w:r w:rsidRPr="00951718">
        <w:rPr>
          <w:rFonts w:cstheme="minorHAnsi"/>
          <w:sz w:val="20"/>
          <w:szCs w:val="20"/>
        </w:rPr>
        <w:t xml:space="preserve"> olduğunu </w:t>
      </w:r>
      <w:r w:rsidR="00F317FB">
        <w:rPr>
          <w:rFonts w:cstheme="minorHAnsi"/>
          <w:sz w:val="20"/>
          <w:szCs w:val="20"/>
        </w:rPr>
        <w:t xml:space="preserve">okuyucuya </w:t>
      </w:r>
      <w:r w:rsidRPr="00951718">
        <w:rPr>
          <w:rFonts w:cstheme="minorHAnsi"/>
          <w:sz w:val="20"/>
          <w:szCs w:val="20"/>
        </w:rPr>
        <w:t xml:space="preserve">aktarır. </w:t>
      </w:r>
      <w:r w:rsidR="00833BFB" w:rsidRPr="00951718">
        <w:rPr>
          <w:rFonts w:cstheme="minorHAnsi"/>
          <w:sz w:val="20"/>
          <w:szCs w:val="20"/>
        </w:rPr>
        <w:t xml:space="preserve">Özellikle </w:t>
      </w:r>
      <w:proofErr w:type="spellStart"/>
      <w:r w:rsidR="00833BFB" w:rsidRPr="00951718">
        <w:rPr>
          <w:rFonts w:cstheme="minorHAnsi"/>
          <w:sz w:val="20"/>
          <w:szCs w:val="20"/>
        </w:rPr>
        <w:t>Sneferu</w:t>
      </w:r>
      <w:proofErr w:type="spellEnd"/>
      <w:r w:rsidR="00833BFB" w:rsidRPr="00951718">
        <w:rPr>
          <w:rFonts w:cstheme="minorHAnsi"/>
          <w:sz w:val="20"/>
          <w:szCs w:val="20"/>
        </w:rPr>
        <w:t xml:space="preserve"> gibi firavunlar döneminde güneşe</w:t>
      </w:r>
      <w:r w:rsidRPr="00951718">
        <w:rPr>
          <w:rFonts w:cstheme="minorHAnsi"/>
          <w:sz w:val="20"/>
          <w:szCs w:val="20"/>
        </w:rPr>
        <w:t xml:space="preserve"> tapınmanın önemi ortaya çıkmaya başlamış</w:t>
      </w:r>
      <w:r w:rsidR="00833BFB" w:rsidRPr="00951718">
        <w:rPr>
          <w:rFonts w:cstheme="minorHAnsi"/>
          <w:sz w:val="20"/>
          <w:szCs w:val="20"/>
        </w:rPr>
        <w:t xml:space="preserve"> ve bu da güneş tanrısı </w:t>
      </w:r>
      <w:proofErr w:type="spellStart"/>
      <w:r w:rsidR="00833BFB" w:rsidRPr="00951718">
        <w:rPr>
          <w:rFonts w:cstheme="minorHAnsi"/>
          <w:sz w:val="20"/>
          <w:szCs w:val="20"/>
        </w:rPr>
        <w:t>Ra</w:t>
      </w:r>
      <w:r w:rsidRPr="00951718">
        <w:rPr>
          <w:rFonts w:cstheme="minorHAnsi"/>
          <w:sz w:val="20"/>
          <w:szCs w:val="20"/>
        </w:rPr>
        <w:t>’ya</w:t>
      </w:r>
      <w:proofErr w:type="spellEnd"/>
      <w:r w:rsidRPr="00951718">
        <w:rPr>
          <w:rFonts w:cstheme="minorHAnsi"/>
          <w:sz w:val="20"/>
          <w:szCs w:val="20"/>
        </w:rPr>
        <w:t xml:space="preserve"> inanan</w:t>
      </w:r>
      <w:r w:rsidR="00833BFB" w:rsidRPr="00951718">
        <w:rPr>
          <w:rFonts w:cstheme="minorHAnsi"/>
          <w:sz w:val="20"/>
          <w:szCs w:val="20"/>
        </w:rPr>
        <w:t xml:space="preserve"> </w:t>
      </w:r>
      <w:r w:rsidRPr="00951718">
        <w:rPr>
          <w:rFonts w:cstheme="minorHAnsi"/>
          <w:sz w:val="20"/>
          <w:szCs w:val="20"/>
        </w:rPr>
        <w:t>büyük</w:t>
      </w:r>
      <w:r w:rsidR="00833BFB" w:rsidRPr="00951718">
        <w:rPr>
          <w:rFonts w:cstheme="minorHAnsi"/>
          <w:sz w:val="20"/>
          <w:szCs w:val="20"/>
        </w:rPr>
        <w:t xml:space="preserve"> bir</w:t>
      </w:r>
      <w:r w:rsidRPr="00951718">
        <w:rPr>
          <w:rFonts w:cstheme="minorHAnsi"/>
          <w:sz w:val="20"/>
          <w:szCs w:val="20"/>
        </w:rPr>
        <w:t xml:space="preserve"> kitleyi ortaya çıkarmıştır</w:t>
      </w:r>
      <w:r w:rsidR="00833BFB" w:rsidRPr="00951718">
        <w:rPr>
          <w:rFonts w:cstheme="minorHAnsi"/>
          <w:sz w:val="20"/>
          <w:szCs w:val="20"/>
        </w:rPr>
        <w:t>.</w:t>
      </w:r>
    </w:p>
    <w:p w14:paraId="7088B043" w14:textId="12F23EAB" w:rsidR="00771B19" w:rsidRPr="00771B19" w:rsidRDefault="00833BFB"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Bu dönemde Mısır sanatı, firavunun idealize edilmiş tasvirleri ve heykel, resim ve kabartma oymacılığındaki katı geleneklerle karakter</w:t>
      </w:r>
      <w:r w:rsidR="00D3448F" w:rsidRPr="00951718">
        <w:rPr>
          <w:rFonts w:cstheme="minorHAnsi"/>
          <w:sz w:val="20"/>
          <w:szCs w:val="20"/>
        </w:rPr>
        <w:t>ize edilen yeni boyutlara ulaşmıştır</w:t>
      </w:r>
      <w:r w:rsidRPr="00951718">
        <w:rPr>
          <w:rFonts w:cstheme="minorHAnsi"/>
          <w:sz w:val="20"/>
          <w:szCs w:val="20"/>
        </w:rPr>
        <w:t>.</w:t>
      </w:r>
      <w:r w:rsidR="00E23DF1">
        <w:rPr>
          <w:rFonts w:cstheme="minorHAnsi"/>
          <w:sz w:val="20"/>
          <w:szCs w:val="20"/>
        </w:rPr>
        <w:t xml:space="preserve"> Yazar</w:t>
      </w:r>
      <w:r w:rsidRPr="00951718">
        <w:rPr>
          <w:rFonts w:cstheme="minorHAnsi"/>
          <w:sz w:val="20"/>
          <w:szCs w:val="20"/>
        </w:rPr>
        <w:t xml:space="preserve">, ölen kişinin öbür dünyaya başarılı bir yolculuk yapmasını sağlayan mezar sanatı </w:t>
      </w:r>
      <w:r w:rsidR="00D3448F" w:rsidRPr="00951718">
        <w:rPr>
          <w:rFonts w:cstheme="minorHAnsi"/>
          <w:sz w:val="20"/>
          <w:szCs w:val="20"/>
        </w:rPr>
        <w:t>ve yazıtların önemini vurgulamaktadır</w:t>
      </w:r>
      <w:r w:rsidRPr="00951718">
        <w:rPr>
          <w:rFonts w:cstheme="minorHAnsi"/>
          <w:sz w:val="20"/>
          <w:szCs w:val="20"/>
        </w:rPr>
        <w:t>.</w:t>
      </w:r>
      <w:r w:rsidR="00D3448F" w:rsidRPr="00951718">
        <w:rPr>
          <w:rFonts w:cstheme="minorHAnsi"/>
          <w:sz w:val="20"/>
          <w:szCs w:val="20"/>
        </w:rPr>
        <w:t xml:space="preserve"> </w:t>
      </w:r>
      <w:r w:rsidRPr="00951718">
        <w:rPr>
          <w:rFonts w:cstheme="minorHAnsi"/>
          <w:sz w:val="20"/>
          <w:szCs w:val="20"/>
        </w:rPr>
        <w:t>Eski Krallık, firavunun en üstte olduğu ve onu soyluların, rahiplerin, yazıcıların, zanaatkarların ve çiftçilerin takip ettiği net bir toplu</w:t>
      </w:r>
      <w:r w:rsidR="00D3448F" w:rsidRPr="00951718">
        <w:rPr>
          <w:rFonts w:cstheme="minorHAnsi"/>
          <w:sz w:val="20"/>
          <w:szCs w:val="20"/>
        </w:rPr>
        <w:t>m katmanlaşmasıyla dikkat çekmektedir</w:t>
      </w:r>
      <w:r w:rsidRPr="00951718">
        <w:rPr>
          <w:rFonts w:cstheme="minorHAnsi"/>
          <w:sz w:val="20"/>
          <w:szCs w:val="20"/>
        </w:rPr>
        <w:t>.</w:t>
      </w:r>
      <w:r w:rsidR="00D3448F" w:rsidRPr="00951718">
        <w:rPr>
          <w:rFonts w:cstheme="minorHAnsi"/>
          <w:sz w:val="20"/>
          <w:szCs w:val="20"/>
        </w:rPr>
        <w:t xml:space="preserve"> Kitap, görevleri</w:t>
      </w:r>
      <w:r w:rsidRPr="00951718">
        <w:rPr>
          <w:rFonts w:cstheme="minorHAnsi"/>
          <w:sz w:val="20"/>
          <w:szCs w:val="20"/>
        </w:rPr>
        <w:t xml:space="preserve"> devleti ayakta tutmak ve anıtsal projeleri hayata geçirmek için gerekli olan </w:t>
      </w:r>
      <w:r w:rsidR="00D3448F" w:rsidRPr="00951718">
        <w:rPr>
          <w:rFonts w:cstheme="minorHAnsi"/>
          <w:sz w:val="20"/>
          <w:szCs w:val="20"/>
        </w:rPr>
        <w:t xml:space="preserve">işgücünü sağlamak olan </w:t>
      </w:r>
      <w:r w:rsidRPr="00951718">
        <w:rPr>
          <w:rFonts w:cstheme="minorHAnsi"/>
          <w:sz w:val="20"/>
          <w:szCs w:val="20"/>
        </w:rPr>
        <w:t>sıradan Mısırlıların haya</w:t>
      </w:r>
      <w:r w:rsidR="00D3448F" w:rsidRPr="00951718">
        <w:rPr>
          <w:rFonts w:cstheme="minorHAnsi"/>
          <w:sz w:val="20"/>
          <w:szCs w:val="20"/>
        </w:rPr>
        <w:t xml:space="preserve">tlarına dair bizlere empati kurma </w:t>
      </w:r>
      <w:r w:rsidR="00771B19" w:rsidRPr="00951718">
        <w:rPr>
          <w:rFonts w:cstheme="minorHAnsi"/>
          <w:sz w:val="20"/>
          <w:szCs w:val="20"/>
        </w:rPr>
        <w:t>imkânı</w:t>
      </w:r>
      <w:r w:rsidR="00D3448F" w:rsidRPr="00951718">
        <w:rPr>
          <w:rFonts w:cstheme="minorHAnsi"/>
          <w:sz w:val="20"/>
          <w:szCs w:val="20"/>
        </w:rPr>
        <w:t xml:space="preserve"> sağlamaktadır.</w:t>
      </w:r>
    </w:p>
    <w:p w14:paraId="7C1DA3F9" w14:textId="1891C65C" w:rsidR="00771B19" w:rsidRPr="00771B19" w:rsidRDefault="00D3448F"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Yaza</w:t>
      </w:r>
      <w:r w:rsidR="00F317FB">
        <w:rPr>
          <w:rFonts w:cstheme="minorHAnsi"/>
          <w:sz w:val="20"/>
          <w:szCs w:val="20"/>
        </w:rPr>
        <w:t>r</w:t>
      </w:r>
      <w:r w:rsidR="00833BFB" w:rsidRPr="00951718">
        <w:rPr>
          <w:rFonts w:cstheme="minorHAnsi"/>
          <w:sz w:val="20"/>
          <w:szCs w:val="20"/>
        </w:rPr>
        <w:t>, piramit inşaatının muazzam maliyetlerinden kaynaklanan ekonomik bask</w:t>
      </w:r>
      <w:r w:rsidRPr="00951718">
        <w:rPr>
          <w:rFonts w:cstheme="minorHAnsi"/>
          <w:sz w:val="20"/>
          <w:szCs w:val="20"/>
        </w:rPr>
        <w:t>ı ve bölgesel yöneticilerin (</w:t>
      </w:r>
      <w:proofErr w:type="spellStart"/>
      <w:r w:rsidRPr="00951718">
        <w:rPr>
          <w:rFonts w:cstheme="minorHAnsi"/>
          <w:sz w:val="20"/>
          <w:szCs w:val="20"/>
        </w:rPr>
        <w:t>mon</w:t>
      </w:r>
      <w:r w:rsidR="00833BFB" w:rsidRPr="00951718">
        <w:rPr>
          <w:rFonts w:cstheme="minorHAnsi"/>
          <w:sz w:val="20"/>
          <w:szCs w:val="20"/>
        </w:rPr>
        <w:t>arch'lar</w:t>
      </w:r>
      <w:proofErr w:type="spellEnd"/>
      <w:r w:rsidR="00833BFB" w:rsidRPr="00951718">
        <w:rPr>
          <w:rFonts w:cstheme="minorHAnsi"/>
          <w:sz w:val="20"/>
          <w:szCs w:val="20"/>
        </w:rPr>
        <w:t>) nüfuz kazanmasıyla gücün merkezi olmayan bir şekilde dağıtılması da dahil olmak üzere, ar</w:t>
      </w:r>
      <w:r w:rsidRPr="00951718">
        <w:rPr>
          <w:rFonts w:cstheme="minorHAnsi"/>
          <w:sz w:val="20"/>
          <w:szCs w:val="20"/>
        </w:rPr>
        <w:t>tan zorluklara işaret etmiştir.</w:t>
      </w:r>
      <w:r w:rsidR="001867C1" w:rsidRPr="00951718">
        <w:rPr>
          <w:rFonts w:cstheme="minorHAnsi"/>
          <w:sz w:val="20"/>
          <w:szCs w:val="20"/>
        </w:rPr>
        <w:t xml:space="preserve"> Örneğin </w:t>
      </w:r>
      <w:r w:rsidR="00833BFB" w:rsidRPr="00951718">
        <w:rPr>
          <w:rFonts w:cstheme="minorHAnsi"/>
          <w:sz w:val="20"/>
          <w:szCs w:val="20"/>
        </w:rPr>
        <w:t xml:space="preserve">Nil taşkınlarının azalması gibi çevresel faktörler bu sorunları daha da kötüleştirerek Eski Krallığın çöküşüne ve sonunda Birinci Ara </w:t>
      </w:r>
      <w:proofErr w:type="spellStart"/>
      <w:r w:rsidR="00833BFB" w:rsidRPr="00951718">
        <w:rPr>
          <w:rFonts w:cstheme="minorHAnsi"/>
          <w:sz w:val="20"/>
          <w:szCs w:val="20"/>
        </w:rPr>
        <w:t>Dönem</w:t>
      </w:r>
      <w:r w:rsidR="001867C1" w:rsidRPr="00951718">
        <w:rPr>
          <w:rFonts w:cstheme="minorHAnsi"/>
          <w:sz w:val="20"/>
          <w:szCs w:val="20"/>
        </w:rPr>
        <w:t>'in</w:t>
      </w:r>
      <w:proofErr w:type="spellEnd"/>
      <w:r w:rsidR="001867C1" w:rsidRPr="00951718">
        <w:rPr>
          <w:rFonts w:cstheme="minorHAnsi"/>
          <w:sz w:val="20"/>
          <w:szCs w:val="20"/>
        </w:rPr>
        <w:t xml:space="preserve"> başlangıcına sebep olmuştur</w:t>
      </w:r>
      <w:r w:rsidR="00833BFB" w:rsidRPr="00951718">
        <w:rPr>
          <w:rFonts w:cstheme="minorHAnsi"/>
          <w:sz w:val="20"/>
          <w:szCs w:val="20"/>
        </w:rPr>
        <w:t>.</w:t>
      </w:r>
    </w:p>
    <w:p w14:paraId="4D9C4A60" w14:textId="2BAD9CF2" w:rsidR="00771B19" w:rsidRDefault="00E23DF1" w:rsidP="00771B19">
      <w:pPr>
        <w:spacing w:after="80" w:line="240" w:lineRule="atLeast"/>
        <w:ind w:firstLine="284"/>
        <w:jc w:val="both"/>
        <w:rPr>
          <w:rFonts w:eastAsia="Times New Roman" w:cstheme="minorHAnsi"/>
          <w:b/>
          <w:bCs/>
          <w:sz w:val="24"/>
          <w:szCs w:val="24"/>
          <w:lang w:eastAsia="tr-TR"/>
        </w:rPr>
      </w:pPr>
      <w:r>
        <w:rPr>
          <w:rFonts w:cstheme="minorHAnsi"/>
          <w:sz w:val="20"/>
          <w:szCs w:val="20"/>
        </w:rPr>
        <w:lastRenderedPageBreak/>
        <w:t>Yazar</w:t>
      </w:r>
      <w:r w:rsidR="00833BFB" w:rsidRPr="00951718">
        <w:rPr>
          <w:rFonts w:cstheme="minorHAnsi"/>
          <w:sz w:val="20"/>
          <w:szCs w:val="20"/>
        </w:rPr>
        <w:t>, yönetim ve kültürde benzersiz başarılarla karakterize edilen erken Mısır uygarlığının zirvesi</w:t>
      </w:r>
      <w:r w:rsidR="001867C1" w:rsidRPr="00951718">
        <w:rPr>
          <w:rFonts w:cstheme="minorHAnsi"/>
          <w:sz w:val="20"/>
          <w:szCs w:val="20"/>
        </w:rPr>
        <w:t>ni</w:t>
      </w:r>
      <w:r w:rsidR="00833BFB" w:rsidRPr="00951718">
        <w:rPr>
          <w:rFonts w:cstheme="minorHAnsi"/>
          <w:sz w:val="20"/>
          <w:szCs w:val="20"/>
        </w:rPr>
        <w:t xml:space="preserve"> tasvir e</w:t>
      </w:r>
      <w:r w:rsidR="001867C1" w:rsidRPr="00951718">
        <w:rPr>
          <w:rFonts w:cstheme="minorHAnsi"/>
          <w:sz w:val="20"/>
          <w:szCs w:val="20"/>
        </w:rPr>
        <w:t xml:space="preserve">tmekte ve </w:t>
      </w:r>
      <w:r w:rsidR="00833BFB" w:rsidRPr="00951718">
        <w:rPr>
          <w:rFonts w:cstheme="minorHAnsi"/>
          <w:sz w:val="20"/>
          <w:szCs w:val="20"/>
        </w:rPr>
        <w:t>bu dönemde oluşturulan yenilik ve geleneklerin Mısır'ın kalıcı mirasına nasıl zemi</w:t>
      </w:r>
      <w:r w:rsidR="001867C1" w:rsidRPr="00951718">
        <w:rPr>
          <w:rFonts w:cstheme="minorHAnsi"/>
          <w:sz w:val="20"/>
          <w:szCs w:val="20"/>
        </w:rPr>
        <w:t>n hazırladığının altını çizmektedir.</w:t>
      </w:r>
    </w:p>
    <w:p w14:paraId="0E2FD137" w14:textId="6BD818EE" w:rsidR="00771B19" w:rsidRDefault="00F317FB" w:rsidP="00771B19">
      <w:pPr>
        <w:spacing w:after="80" w:line="240" w:lineRule="atLeast"/>
        <w:ind w:firstLine="284"/>
        <w:jc w:val="both"/>
        <w:rPr>
          <w:rFonts w:eastAsia="Times New Roman" w:cstheme="minorHAnsi"/>
          <w:b/>
          <w:bCs/>
          <w:sz w:val="24"/>
          <w:szCs w:val="24"/>
          <w:lang w:eastAsia="tr-TR"/>
        </w:rPr>
      </w:pPr>
      <w:r>
        <w:rPr>
          <w:rFonts w:cstheme="minorHAnsi"/>
          <w:sz w:val="20"/>
          <w:szCs w:val="20"/>
        </w:rPr>
        <w:t>Yazar</w:t>
      </w:r>
      <w:r w:rsidR="001867C1" w:rsidRPr="00951718">
        <w:rPr>
          <w:rFonts w:cstheme="minorHAnsi"/>
          <w:sz w:val="20"/>
          <w:szCs w:val="20"/>
        </w:rPr>
        <w:t xml:space="preserve">, Orta Krallık (M.Ö. 2055-1650) ve İkinci Ara Dönem (M.Ö. 1650-1550) dönemine karşılık gelir. Birinci Ara </w:t>
      </w:r>
      <w:proofErr w:type="spellStart"/>
      <w:r w:rsidR="001867C1" w:rsidRPr="00951718">
        <w:rPr>
          <w:rFonts w:cstheme="minorHAnsi"/>
          <w:sz w:val="20"/>
          <w:szCs w:val="20"/>
        </w:rPr>
        <w:t>Dönem'deki</w:t>
      </w:r>
      <w:proofErr w:type="spellEnd"/>
      <w:r w:rsidR="001867C1" w:rsidRPr="00951718">
        <w:rPr>
          <w:rFonts w:cstheme="minorHAnsi"/>
          <w:sz w:val="20"/>
          <w:szCs w:val="20"/>
        </w:rPr>
        <w:t xml:space="preserve"> kaosun ardından Mısır'ın yeniden birleşmesi, Orta Krallıkta kültür ve yönetimin gelişmesi ve ardından İkinci Ara Dönemde yabancı istilaların neden olduğu istikrarsızlıkları anlatmaktadır. Yazar için bu dönem hem başarı hem de mücadele dönemi olarak tasvir edilmektedir. Orta Krallık yönetimde, sanatta ve kültürde bir rönesansı temsil ederken, İkinci Ara Dönem Mısır'ın dış baskılara karşı savunmasızlığının altını çizmektedir. Bütün bu zorluklara rağmen bu aşama, Mısır'ın uyum sağlama yeteneğini ve yabancı etkileri entegre etme yeteneğini öne çıkararak, Yeni Krallığın tarihinin bir sonraki aşamasında güçlü bir şekilde yeniden dirilişine zemin hazırlamaktadır.</w:t>
      </w:r>
    </w:p>
    <w:p w14:paraId="67F87CF8" w14:textId="017BFC23" w:rsidR="00771B19" w:rsidRDefault="001867C1"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Eser</w:t>
      </w:r>
      <w:r w:rsidR="003C4706">
        <w:rPr>
          <w:rFonts w:cstheme="minorHAnsi"/>
          <w:sz w:val="20"/>
          <w:szCs w:val="20"/>
        </w:rPr>
        <w:t>de</w:t>
      </w:r>
      <w:r w:rsidRPr="00951718">
        <w:rPr>
          <w:rFonts w:cstheme="minorHAnsi"/>
          <w:sz w:val="20"/>
          <w:szCs w:val="20"/>
        </w:rPr>
        <w:t xml:space="preserve">, eski Mısır'ın "Altın Çağı" olarak anılan </w:t>
      </w:r>
      <w:r w:rsidR="003C4706">
        <w:rPr>
          <w:rFonts w:cstheme="minorHAnsi"/>
          <w:sz w:val="20"/>
          <w:szCs w:val="20"/>
        </w:rPr>
        <w:t xml:space="preserve">dönem </w:t>
      </w:r>
      <w:r w:rsidRPr="00951718">
        <w:rPr>
          <w:rFonts w:cstheme="minorHAnsi"/>
          <w:sz w:val="20"/>
          <w:szCs w:val="20"/>
        </w:rPr>
        <w:t xml:space="preserve">Yeni Krallık dönemine (M.Ö. 1550-1070) karşılık gelir. Bu dönem, askeri genişleme, anıtsal mimari ve kültürel gelişmenin yanı sıra iç ve dış baskılar nedeniyle nihai gerilemeyi gözler önüne sermektedir. Yeni Krallık, 18. Hanedanlığın kurucusu I. </w:t>
      </w:r>
      <w:proofErr w:type="spellStart"/>
      <w:r w:rsidRPr="00951718">
        <w:rPr>
          <w:rFonts w:cstheme="minorHAnsi"/>
          <w:sz w:val="20"/>
          <w:szCs w:val="20"/>
        </w:rPr>
        <w:t>Ahmose</w:t>
      </w:r>
      <w:proofErr w:type="spellEnd"/>
      <w:r w:rsidRPr="00951718">
        <w:rPr>
          <w:rFonts w:cstheme="minorHAnsi"/>
          <w:sz w:val="20"/>
          <w:szCs w:val="20"/>
        </w:rPr>
        <w:t xml:space="preserve"> tarafından </w:t>
      </w:r>
      <w:proofErr w:type="spellStart"/>
      <w:r w:rsidRPr="00951718">
        <w:rPr>
          <w:rFonts w:cstheme="minorHAnsi"/>
          <w:sz w:val="20"/>
          <w:szCs w:val="20"/>
        </w:rPr>
        <w:t>Hiksosların</w:t>
      </w:r>
      <w:proofErr w:type="spellEnd"/>
      <w:r w:rsidRPr="00951718">
        <w:rPr>
          <w:rFonts w:cstheme="minorHAnsi"/>
          <w:sz w:val="20"/>
          <w:szCs w:val="20"/>
        </w:rPr>
        <w:t xml:space="preserve"> kovulmasıyla başlar. Bu, Mısır egemenliğinin restorasyonuna ve ülkenin güçlü bir merkezi otorite altında yeniden birleşmesine yol açar. Başkent, özellikle </w:t>
      </w:r>
      <w:proofErr w:type="spellStart"/>
      <w:r w:rsidRPr="00951718">
        <w:rPr>
          <w:rFonts w:cstheme="minorHAnsi"/>
          <w:sz w:val="20"/>
          <w:szCs w:val="20"/>
        </w:rPr>
        <w:t>Amun-Ra'nın</w:t>
      </w:r>
      <w:proofErr w:type="spellEnd"/>
      <w:r w:rsidRPr="00951718">
        <w:rPr>
          <w:rFonts w:cstheme="minorHAnsi"/>
          <w:sz w:val="20"/>
          <w:szCs w:val="20"/>
        </w:rPr>
        <w:t xml:space="preserve"> baş tanrı olarak artan şöhretiyle dini ve politik bir merkez haline gelen </w:t>
      </w:r>
      <w:proofErr w:type="spellStart"/>
      <w:r w:rsidRPr="00951718">
        <w:rPr>
          <w:rFonts w:cstheme="minorHAnsi"/>
          <w:sz w:val="20"/>
          <w:szCs w:val="20"/>
        </w:rPr>
        <w:t>Thebes'te</w:t>
      </w:r>
      <w:proofErr w:type="spellEnd"/>
      <w:r w:rsidRPr="00951718">
        <w:rPr>
          <w:rFonts w:cstheme="minorHAnsi"/>
          <w:sz w:val="20"/>
          <w:szCs w:val="20"/>
        </w:rPr>
        <w:t xml:space="preserve"> yeniden kurulmuştur.</w:t>
      </w:r>
    </w:p>
    <w:p w14:paraId="6FDEA7AA" w14:textId="734557DB" w:rsidR="00771B19" w:rsidRDefault="003C4706" w:rsidP="00771B19">
      <w:pPr>
        <w:spacing w:after="80" w:line="240" w:lineRule="atLeast"/>
        <w:ind w:firstLine="284"/>
        <w:jc w:val="both"/>
        <w:rPr>
          <w:rFonts w:eastAsia="Times New Roman" w:cstheme="minorHAnsi"/>
          <w:b/>
          <w:bCs/>
          <w:sz w:val="24"/>
          <w:szCs w:val="24"/>
          <w:lang w:eastAsia="tr-TR"/>
        </w:rPr>
      </w:pPr>
      <w:r>
        <w:rPr>
          <w:rFonts w:cstheme="minorHAnsi"/>
          <w:sz w:val="20"/>
          <w:szCs w:val="20"/>
        </w:rPr>
        <w:t>Yazar</w:t>
      </w:r>
      <w:r w:rsidR="001867C1" w:rsidRPr="00951718">
        <w:rPr>
          <w:rFonts w:cstheme="minorHAnsi"/>
          <w:sz w:val="20"/>
          <w:szCs w:val="20"/>
        </w:rPr>
        <w:t xml:space="preserve">, Yeni Krallık'ın askeri güç ve bölgesel genişleme dönemi olduğunu da vurgulamaktadır. </w:t>
      </w:r>
      <w:proofErr w:type="spellStart"/>
      <w:r w:rsidR="001867C1" w:rsidRPr="00951718">
        <w:rPr>
          <w:rFonts w:cstheme="minorHAnsi"/>
          <w:sz w:val="20"/>
          <w:szCs w:val="20"/>
        </w:rPr>
        <w:t>Thutmose</w:t>
      </w:r>
      <w:proofErr w:type="spellEnd"/>
      <w:r w:rsidR="001867C1" w:rsidRPr="00951718">
        <w:rPr>
          <w:rFonts w:cstheme="minorHAnsi"/>
          <w:sz w:val="20"/>
          <w:szCs w:val="20"/>
        </w:rPr>
        <w:t xml:space="preserve"> III ve </w:t>
      </w:r>
      <w:proofErr w:type="spellStart"/>
      <w:r w:rsidR="001867C1" w:rsidRPr="00951718">
        <w:rPr>
          <w:rFonts w:cstheme="minorHAnsi"/>
          <w:sz w:val="20"/>
          <w:szCs w:val="20"/>
        </w:rPr>
        <w:t>Ramses</w:t>
      </w:r>
      <w:proofErr w:type="spellEnd"/>
      <w:r w:rsidR="001867C1" w:rsidRPr="00951718">
        <w:rPr>
          <w:rFonts w:cstheme="minorHAnsi"/>
          <w:sz w:val="20"/>
          <w:szCs w:val="20"/>
        </w:rPr>
        <w:t xml:space="preserve"> II gibi firavunlar, Mısır'ın sınırlarını </w:t>
      </w:r>
      <w:proofErr w:type="spellStart"/>
      <w:r w:rsidR="001867C1" w:rsidRPr="00951718">
        <w:rPr>
          <w:rFonts w:cstheme="minorHAnsi"/>
          <w:sz w:val="20"/>
          <w:szCs w:val="20"/>
        </w:rPr>
        <w:t>Nubia</w:t>
      </w:r>
      <w:proofErr w:type="spellEnd"/>
      <w:r w:rsidR="001867C1" w:rsidRPr="00951718">
        <w:rPr>
          <w:rFonts w:cstheme="minorHAnsi"/>
          <w:sz w:val="20"/>
          <w:szCs w:val="20"/>
        </w:rPr>
        <w:t xml:space="preserve">, Levant ve günümüz Suriye'sinin bazı bölgelerine kadar genişleten seferlere öncülük etmiş ve bu Mısır'ı antik dünyada büyük bir güç haline getirmiştir. Yeni Krallığın sonlarına doğru Mısır, ekonomik zorluklar ve merkezi otoritenin zayıflaması gibi iç zorluklarla karşı karşıya kalmıştır. Bu sorunlar Deniz Kavimleri ve diğer işgalci grupların dış baskılarıyla daha da kötüleşmiştir. </w:t>
      </w:r>
      <w:proofErr w:type="spellStart"/>
      <w:r w:rsidR="001867C1" w:rsidRPr="00951718">
        <w:rPr>
          <w:rFonts w:cstheme="minorHAnsi"/>
          <w:sz w:val="20"/>
          <w:szCs w:val="20"/>
        </w:rPr>
        <w:t>Ramses</w:t>
      </w:r>
      <w:proofErr w:type="spellEnd"/>
      <w:r w:rsidR="001867C1" w:rsidRPr="00951718">
        <w:rPr>
          <w:rFonts w:cstheme="minorHAnsi"/>
          <w:sz w:val="20"/>
          <w:szCs w:val="20"/>
        </w:rPr>
        <w:t xml:space="preserve"> III gibi daha sonraki firavunlar Mısır'ın gücünü korumak için mücadeleye girişmişler ve bu da devletin parçalanmasına ve Üçüncü Ara </w:t>
      </w:r>
      <w:proofErr w:type="spellStart"/>
      <w:r w:rsidR="001867C1" w:rsidRPr="00951718">
        <w:rPr>
          <w:rFonts w:cstheme="minorHAnsi"/>
          <w:sz w:val="20"/>
          <w:szCs w:val="20"/>
        </w:rPr>
        <w:t>Dönem'in</w:t>
      </w:r>
      <w:proofErr w:type="spellEnd"/>
      <w:r w:rsidR="001867C1" w:rsidRPr="00951718">
        <w:rPr>
          <w:rFonts w:cstheme="minorHAnsi"/>
          <w:sz w:val="20"/>
          <w:szCs w:val="20"/>
        </w:rPr>
        <w:t xml:space="preserve"> başlamasına yol açmıştır. </w:t>
      </w:r>
    </w:p>
    <w:p w14:paraId="7599AC97" w14:textId="3C15D8BE" w:rsidR="00771B19" w:rsidRDefault="003C4706" w:rsidP="00771B19">
      <w:pPr>
        <w:spacing w:after="80" w:line="240" w:lineRule="atLeast"/>
        <w:ind w:firstLine="284"/>
        <w:jc w:val="both"/>
        <w:rPr>
          <w:rFonts w:eastAsia="Times New Roman" w:cstheme="minorHAnsi"/>
          <w:b/>
          <w:bCs/>
          <w:sz w:val="24"/>
          <w:szCs w:val="24"/>
          <w:lang w:eastAsia="tr-TR"/>
        </w:rPr>
      </w:pPr>
      <w:r>
        <w:rPr>
          <w:rFonts w:cstheme="minorHAnsi"/>
          <w:sz w:val="20"/>
          <w:szCs w:val="20"/>
        </w:rPr>
        <w:t>Kitap,</w:t>
      </w:r>
      <w:r w:rsidR="001867C1" w:rsidRPr="00951718">
        <w:rPr>
          <w:rFonts w:cstheme="minorHAnsi"/>
          <w:sz w:val="20"/>
          <w:szCs w:val="20"/>
        </w:rPr>
        <w:t xml:space="preserve"> Geç Dönemi (M.Ö. 664-332 civarı) ve eski Mısır'ın yabancı egemenliği altındaki egemenliğinin sona ermesine giden sonraki aşamaları </w:t>
      </w:r>
      <w:r>
        <w:rPr>
          <w:rFonts w:cstheme="minorHAnsi"/>
          <w:sz w:val="20"/>
          <w:szCs w:val="20"/>
        </w:rPr>
        <w:t xml:space="preserve">da </w:t>
      </w:r>
      <w:r w:rsidR="001867C1" w:rsidRPr="00951718">
        <w:rPr>
          <w:rFonts w:cstheme="minorHAnsi"/>
          <w:sz w:val="20"/>
          <w:szCs w:val="20"/>
        </w:rPr>
        <w:t xml:space="preserve">kapsar. Bu aşama, Büyük İskender'in fethinden sonra Mısır'ın Helenistik dünyaya dahil edilmesiyle sonuçlanan istilalar, iç mücadeleler ve kültürel </w:t>
      </w:r>
      <w:r w:rsidR="00363876" w:rsidRPr="00951718">
        <w:rPr>
          <w:rFonts w:cstheme="minorHAnsi"/>
          <w:sz w:val="20"/>
          <w:szCs w:val="20"/>
        </w:rPr>
        <w:t>değişime direnme ile</w:t>
      </w:r>
      <w:r w:rsidR="001867C1" w:rsidRPr="00951718">
        <w:rPr>
          <w:rFonts w:cstheme="minorHAnsi"/>
          <w:sz w:val="20"/>
          <w:szCs w:val="20"/>
        </w:rPr>
        <w:t xml:space="preserve"> karakterize edilir.</w:t>
      </w:r>
    </w:p>
    <w:p w14:paraId="7D742907" w14:textId="77777777" w:rsidR="00771B19" w:rsidRDefault="001867C1"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 xml:space="preserve">Geç Dönem, kısa bir kültürel ve ekonomik canlanmayla tanınan, genellikle </w:t>
      </w:r>
      <w:proofErr w:type="spellStart"/>
      <w:r w:rsidRPr="00951718">
        <w:rPr>
          <w:rFonts w:cstheme="minorHAnsi"/>
          <w:sz w:val="20"/>
          <w:szCs w:val="20"/>
        </w:rPr>
        <w:t>Saite</w:t>
      </w:r>
      <w:proofErr w:type="spellEnd"/>
      <w:r w:rsidRPr="00951718">
        <w:rPr>
          <w:rFonts w:cstheme="minorHAnsi"/>
          <w:sz w:val="20"/>
          <w:szCs w:val="20"/>
        </w:rPr>
        <w:t xml:space="preserve"> Hanedanlığı olarak anılan 26. Hanedanlık ile başlar. </w:t>
      </w:r>
      <w:proofErr w:type="spellStart"/>
      <w:r w:rsidRPr="00951718">
        <w:rPr>
          <w:rFonts w:cstheme="minorHAnsi"/>
          <w:sz w:val="20"/>
          <w:szCs w:val="20"/>
        </w:rPr>
        <w:t>Psamtik</w:t>
      </w:r>
      <w:proofErr w:type="spellEnd"/>
      <w:r w:rsidRPr="00951718">
        <w:rPr>
          <w:rFonts w:cstheme="minorHAnsi"/>
          <w:sz w:val="20"/>
          <w:szCs w:val="20"/>
        </w:rPr>
        <w:t xml:space="preserve"> I gibi firavunlar, bir Asur egemenliği döneminden sonra, geleneksel uygulamaları yeniden tesis ederek ve gücü merkezileştirerek Mısır'ın özerk</w:t>
      </w:r>
      <w:r w:rsidR="00363876" w:rsidRPr="00951718">
        <w:rPr>
          <w:rFonts w:cstheme="minorHAnsi"/>
          <w:sz w:val="20"/>
          <w:szCs w:val="20"/>
        </w:rPr>
        <w:t>liğini başarıyla yeniden sağlamıştır</w:t>
      </w:r>
      <w:r w:rsidRPr="00951718">
        <w:rPr>
          <w:rFonts w:cstheme="minorHAnsi"/>
          <w:sz w:val="20"/>
          <w:szCs w:val="20"/>
        </w:rPr>
        <w:t>.</w:t>
      </w:r>
    </w:p>
    <w:p w14:paraId="5C281C8F" w14:textId="19EBE12D" w:rsidR="00771B19" w:rsidRDefault="001867C1"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lastRenderedPageBreak/>
        <w:t xml:space="preserve">Geç Dönem, tapınak inşaatı ve ayrıntılı mezar kabartmaları dahil olmak üzere geleneksel sanatsal biçimlerin devamına tanık oldu. </w:t>
      </w:r>
      <w:r w:rsidR="003C4706">
        <w:rPr>
          <w:rFonts w:cstheme="minorHAnsi"/>
          <w:sz w:val="20"/>
          <w:szCs w:val="20"/>
        </w:rPr>
        <w:t>Yazar</w:t>
      </w:r>
      <w:r w:rsidRPr="00951718">
        <w:rPr>
          <w:rFonts w:cstheme="minorHAnsi"/>
          <w:sz w:val="20"/>
          <w:szCs w:val="20"/>
        </w:rPr>
        <w:t xml:space="preserve"> bunu Mısır'ın kültürel dayanıklılığının kanıtı olarak vurguluyor. Ayrıca yabancı yöneticilerin Mısır kültürü üzerindeki et</w:t>
      </w:r>
      <w:r w:rsidR="00363876" w:rsidRPr="00951718">
        <w:rPr>
          <w:rFonts w:cstheme="minorHAnsi"/>
          <w:sz w:val="20"/>
          <w:szCs w:val="20"/>
        </w:rPr>
        <w:t>kisine de dikkat çekerek; Fars</w:t>
      </w:r>
      <w:r w:rsidRPr="00951718">
        <w:rPr>
          <w:rFonts w:cstheme="minorHAnsi"/>
          <w:sz w:val="20"/>
          <w:szCs w:val="20"/>
        </w:rPr>
        <w:t xml:space="preserve"> ve Yunan </w:t>
      </w:r>
      <w:r w:rsidR="00363876" w:rsidRPr="00951718">
        <w:rPr>
          <w:rFonts w:cstheme="minorHAnsi"/>
          <w:sz w:val="20"/>
          <w:szCs w:val="20"/>
        </w:rPr>
        <w:t>ekolünün</w:t>
      </w:r>
      <w:r w:rsidRPr="00951718">
        <w:rPr>
          <w:rFonts w:cstheme="minorHAnsi"/>
          <w:sz w:val="20"/>
          <w:szCs w:val="20"/>
        </w:rPr>
        <w:t xml:space="preserve"> Mısır sanatın</w:t>
      </w:r>
      <w:r w:rsidR="00363876" w:rsidRPr="00951718">
        <w:rPr>
          <w:rFonts w:cstheme="minorHAnsi"/>
          <w:sz w:val="20"/>
          <w:szCs w:val="20"/>
        </w:rPr>
        <w:t>a ve yönetimine entegre edilmesini vurgulamıştır</w:t>
      </w:r>
      <w:r w:rsidRPr="00951718">
        <w:rPr>
          <w:rFonts w:cstheme="minorHAnsi"/>
          <w:sz w:val="20"/>
          <w:szCs w:val="20"/>
        </w:rPr>
        <w:t>.</w:t>
      </w:r>
    </w:p>
    <w:p w14:paraId="4AA3DF76" w14:textId="6EC0759F" w:rsidR="00771B19" w:rsidRDefault="001867C1"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 xml:space="preserve">MÖ 332'de Büyük İskender Mısır'ı fethederek Geç </w:t>
      </w:r>
      <w:proofErr w:type="spellStart"/>
      <w:r w:rsidRPr="00951718">
        <w:rPr>
          <w:rFonts w:cstheme="minorHAnsi"/>
          <w:sz w:val="20"/>
          <w:szCs w:val="20"/>
        </w:rPr>
        <w:t>Dönem'in</w:t>
      </w:r>
      <w:proofErr w:type="spellEnd"/>
      <w:r w:rsidRPr="00951718">
        <w:rPr>
          <w:rFonts w:cstheme="minorHAnsi"/>
          <w:sz w:val="20"/>
          <w:szCs w:val="20"/>
        </w:rPr>
        <w:t xml:space="preserve"> sonunu ve </w:t>
      </w:r>
      <w:proofErr w:type="spellStart"/>
      <w:r w:rsidRPr="00951718">
        <w:rPr>
          <w:rFonts w:cstheme="minorHAnsi"/>
          <w:sz w:val="20"/>
          <w:szCs w:val="20"/>
        </w:rPr>
        <w:t>Ptolema</w:t>
      </w:r>
      <w:proofErr w:type="spellEnd"/>
      <w:r w:rsidRPr="00951718">
        <w:rPr>
          <w:rFonts w:cstheme="minorHAnsi"/>
          <w:sz w:val="20"/>
          <w:szCs w:val="20"/>
        </w:rPr>
        <w:t xml:space="preserve"> </w:t>
      </w:r>
      <w:r w:rsidR="003C4706" w:rsidRPr="00951718">
        <w:rPr>
          <w:rFonts w:cstheme="minorHAnsi"/>
          <w:sz w:val="20"/>
          <w:szCs w:val="20"/>
        </w:rPr>
        <w:t>Hanedanlığının</w:t>
      </w:r>
      <w:r w:rsidRPr="00951718">
        <w:rPr>
          <w:rFonts w:cstheme="minorHAnsi"/>
          <w:sz w:val="20"/>
          <w:szCs w:val="20"/>
        </w:rPr>
        <w:t xml:space="preserve"> başlangıcı</w:t>
      </w:r>
      <w:r w:rsidR="00363876" w:rsidRPr="00951718">
        <w:rPr>
          <w:rFonts w:cstheme="minorHAnsi"/>
          <w:sz w:val="20"/>
          <w:szCs w:val="20"/>
        </w:rPr>
        <w:t>nı sağlamıştır</w:t>
      </w:r>
      <w:r w:rsidRPr="00951718">
        <w:rPr>
          <w:rFonts w:cstheme="minorHAnsi"/>
          <w:sz w:val="20"/>
          <w:szCs w:val="20"/>
        </w:rPr>
        <w:t>.</w:t>
      </w:r>
      <w:r w:rsidR="00195B1D">
        <w:rPr>
          <w:rFonts w:cstheme="minorHAnsi"/>
          <w:sz w:val="20"/>
          <w:szCs w:val="20"/>
        </w:rPr>
        <w:t xml:space="preserve"> </w:t>
      </w:r>
      <w:r w:rsidR="003C4706">
        <w:rPr>
          <w:rFonts w:cstheme="minorHAnsi"/>
          <w:sz w:val="20"/>
          <w:szCs w:val="20"/>
        </w:rPr>
        <w:t>Yazar</w:t>
      </w:r>
      <w:r w:rsidR="00195B1D">
        <w:rPr>
          <w:rFonts w:cstheme="minorHAnsi"/>
          <w:sz w:val="20"/>
          <w:szCs w:val="20"/>
        </w:rPr>
        <w:t>,</w:t>
      </w:r>
      <w:r w:rsidRPr="00951718">
        <w:rPr>
          <w:rFonts w:cstheme="minorHAnsi"/>
          <w:sz w:val="20"/>
          <w:szCs w:val="20"/>
        </w:rPr>
        <w:t xml:space="preserve"> İskender'i geleneklerine uygun olarak bir firavun </w:t>
      </w:r>
      <w:r w:rsidR="003C4706">
        <w:rPr>
          <w:rFonts w:cstheme="minorHAnsi"/>
          <w:sz w:val="20"/>
          <w:szCs w:val="20"/>
        </w:rPr>
        <w:t>gibi</w:t>
      </w:r>
      <w:r w:rsidRPr="00951718">
        <w:rPr>
          <w:rFonts w:cstheme="minorHAnsi"/>
          <w:sz w:val="20"/>
          <w:szCs w:val="20"/>
        </w:rPr>
        <w:t xml:space="preserve"> gören Mısırlılar tarafından nasıl bir kurtarıcı </w:t>
      </w:r>
      <w:r w:rsidR="00363876" w:rsidRPr="00951718">
        <w:rPr>
          <w:rFonts w:cstheme="minorHAnsi"/>
          <w:sz w:val="20"/>
          <w:szCs w:val="20"/>
        </w:rPr>
        <w:t xml:space="preserve">olarak karşılandığını anlatmaktadır. </w:t>
      </w:r>
      <w:r w:rsidRPr="00951718">
        <w:rPr>
          <w:rFonts w:cstheme="minorHAnsi"/>
          <w:sz w:val="20"/>
          <w:szCs w:val="20"/>
        </w:rPr>
        <w:t xml:space="preserve">Kleopatra'nın ölümünden sonra Mısır, Roma İmparatorluğu'nun bir eyaleti haline geldi. </w:t>
      </w:r>
      <w:r w:rsidR="003C4706">
        <w:rPr>
          <w:rFonts w:cstheme="minorHAnsi"/>
          <w:sz w:val="20"/>
          <w:szCs w:val="20"/>
        </w:rPr>
        <w:t>Yazar</w:t>
      </w:r>
      <w:r w:rsidRPr="00951718">
        <w:rPr>
          <w:rFonts w:cstheme="minorHAnsi"/>
          <w:sz w:val="20"/>
          <w:szCs w:val="20"/>
        </w:rPr>
        <w:t xml:space="preserve">, Mısır'ın siyasi bağımsızlığını kaybederken, Roma yönetimi altında kültürel ve dini geleneklerinin varlığını sürdürdüğünü vurguluyor. Tapınaklar geleneksel tarzda inşa edilmeye devam etti ve </w:t>
      </w:r>
      <w:proofErr w:type="spellStart"/>
      <w:r w:rsidRPr="00951718">
        <w:rPr>
          <w:rFonts w:cstheme="minorHAnsi"/>
          <w:sz w:val="20"/>
          <w:szCs w:val="20"/>
        </w:rPr>
        <w:t>İsis</w:t>
      </w:r>
      <w:proofErr w:type="spellEnd"/>
      <w:r w:rsidRPr="00951718">
        <w:rPr>
          <w:rFonts w:cstheme="minorHAnsi"/>
          <w:sz w:val="20"/>
          <w:szCs w:val="20"/>
        </w:rPr>
        <w:t xml:space="preserve"> gibi Mısır tanrılarına tapınma Roma İmparatorluğu'na yayıldı.</w:t>
      </w:r>
    </w:p>
    <w:p w14:paraId="552F24DB" w14:textId="6F9F4A14" w:rsidR="00771B19" w:rsidRDefault="00363876"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Kitap, titizlikle düzenlenmiş olup eski Mısır tarihinin kronolojik bir açıklamasını sunarken din, sanat, mimari ve günlük yaşam gibi önemli konuların tematik tartışmalarını da iç içe geçirmektedir.</w:t>
      </w:r>
      <w:r w:rsidR="003C4706">
        <w:rPr>
          <w:rFonts w:cstheme="minorHAnsi"/>
          <w:sz w:val="20"/>
          <w:szCs w:val="20"/>
        </w:rPr>
        <w:t xml:space="preserve"> Yazar</w:t>
      </w:r>
      <w:r w:rsidRPr="00951718">
        <w:rPr>
          <w:rFonts w:cstheme="minorHAnsi"/>
          <w:sz w:val="20"/>
          <w:szCs w:val="20"/>
        </w:rPr>
        <w:t>, metni geniş bir okuyucu kitlesi için ulaşılabilir kılan açık ve erişilebilir bir üslup benimsiyor. Okuyucuları kuru akademik jargonla boğmak yerine, titiz araştırmaları ilgi çekici anlatım teknikleriyle dengeliyor. Bu yaklaşım, tarihsel doğruluğu korurken malzemenin büyüleyici kalmasını sağlıyor.</w:t>
      </w:r>
    </w:p>
    <w:p w14:paraId="6D9E5C2C" w14:textId="47163903" w:rsidR="00771B19" w:rsidRDefault="003C4706" w:rsidP="00771B19">
      <w:pPr>
        <w:spacing w:after="80" w:line="240" w:lineRule="atLeast"/>
        <w:ind w:firstLine="284"/>
        <w:jc w:val="both"/>
        <w:rPr>
          <w:rFonts w:eastAsia="Times New Roman" w:cstheme="minorHAnsi"/>
          <w:b/>
          <w:bCs/>
          <w:sz w:val="24"/>
          <w:szCs w:val="24"/>
          <w:lang w:eastAsia="tr-TR"/>
        </w:rPr>
      </w:pPr>
      <w:r>
        <w:rPr>
          <w:rFonts w:cstheme="minorHAnsi"/>
          <w:sz w:val="20"/>
          <w:szCs w:val="20"/>
        </w:rPr>
        <w:t>Yazar;</w:t>
      </w:r>
      <w:r w:rsidR="00363876" w:rsidRPr="00951718">
        <w:rPr>
          <w:rFonts w:cstheme="minorHAnsi"/>
          <w:sz w:val="20"/>
          <w:szCs w:val="20"/>
        </w:rPr>
        <w:t xml:space="preserve"> fotoğraflar, resimler ve diyagramlar dahil olmak üzere metinsel analiz ve görsel </w:t>
      </w:r>
      <w:r w:rsidR="00C32ED2" w:rsidRPr="00951718">
        <w:rPr>
          <w:rFonts w:cstheme="minorHAnsi"/>
          <w:sz w:val="20"/>
          <w:szCs w:val="20"/>
        </w:rPr>
        <w:t>yardımcıları kullanarak</w:t>
      </w:r>
      <w:r w:rsidR="00363876" w:rsidRPr="00951718">
        <w:rPr>
          <w:rFonts w:cstheme="minorHAnsi"/>
          <w:sz w:val="20"/>
          <w:szCs w:val="20"/>
        </w:rPr>
        <w:t xml:space="preserve">, açıklamaların </w:t>
      </w:r>
      <w:r w:rsidR="00C32ED2" w:rsidRPr="00951718">
        <w:rPr>
          <w:rFonts w:cstheme="minorHAnsi"/>
          <w:sz w:val="20"/>
          <w:szCs w:val="20"/>
        </w:rPr>
        <w:t>anlaşılabilmesini sağ</w:t>
      </w:r>
      <w:r w:rsidR="00363876" w:rsidRPr="00951718">
        <w:rPr>
          <w:rFonts w:cstheme="minorHAnsi"/>
          <w:sz w:val="20"/>
          <w:szCs w:val="20"/>
        </w:rPr>
        <w:t>maktadır. Örneğin, tapınak mimarisi veya mezar sanatı hakkındaki tartışmalarına, okuyucuların eski Mısır başarılarının ihtişamını gözünde canlandırmasına yardımcı olan ayrıntılı görseller eşlik ediyor. Kitapta ayrıca olay ve gelişmeleri coğrafi ve tarihsel bağlamları içinde konumlandırmaya yardımcı olan zaman çizelgeleri ve haritalar da yer alıyor.</w:t>
      </w:r>
    </w:p>
    <w:p w14:paraId="04C8D46B" w14:textId="4457BB24" w:rsidR="00771B19" w:rsidRDefault="00363876" w:rsidP="00771B19">
      <w:pPr>
        <w:spacing w:after="80" w:line="240" w:lineRule="atLeast"/>
        <w:ind w:firstLine="284"/>
        <w:jc w:val="both"/>
        <w:rPr>
          <w:rFonts w:eastAsia="Times New Roman" w:cstheme="minorHAnsi"/>
          <w:b/>
          <w:bCs/>
          <w:sz w:val="24"/>
          <w:szCs w:val="24"/>
          <w:lang w:eastAsia="tr-TR"/>
        </w:rPr>
      </w:pPr>
      <w:r w:rsidRPr="00951718">
        <w:rPr>
          <w:rFonts w:cstheme="minorHAnsi"/>
          <w:sz w:val="20"/>
          <w:szCs w:val="20"/>
        </w:rPr>
        <w:t xml:space="preserve">Kitabın en güçlü yönlerinden biri eski Mısır dinini ele alması ve medeniyetin dünya görüşünü merkeze almasıdır. </w:t>
      </w:r>
      <w:r w:rsidR="003C4706">
        <w:rPr>
          <w:rFonts w:cstheme="minorHAnsi"/>
          <w:sz w:val="20"/>
          <w:szCs w:val="20"/>
        </w:rPr>
        <w:t>Yazar</w:t>
      </w:r>
      <w:r w:rsidRPr="00951718">
        <w:rPr>
          <w:rFonts w:cstheme="minorHAnsi"/>
          <w:sz w:val="20"/>
          <w:szCs w:val="20"/>
        </w:rPr>
        <w:t xml:space="preserve">, tanrı ve tanrıçaların panteonunu, rahipler tarafından gerçekleştirilen karmaşık ritüelleri ve kozmik düzen ilkesi olan </w:t>
      </w:r>
      <w:proofErr w:type="spellStart"/>
      <w:r w:rsidRPr="00951718">
        <w:rPr>
          <w:rFonts w:cstheme="minorHAnsi"/>
          <w:sz w:val="20"/>
          <w:szCs w:val="20"/>
        </w:rPr>
        <w:t>Ma'at</w:t>
      </w:r>
      <w:proofErr w:type="spellEnd"/>
      <w:r w:rsidRPr="00951718">
        <w:rPr>
          <w:rFonts w:cstheme="minorHAnsi"/>
          <w:sz w:val="20"/>
          <w:szCs w:val="20"/>
        </w:rPr>
        <w:t xml:space="preserve"> kavramını derinlemesine inceliyor. Dinin, yönetimden cenaze uygulamalarına kadar Mısır yaşamının her alanına nasıl nüfuz ettiğini açıklıyor. Ölüler Kitabı gibi metinlere yansıyan ölümden sonraki yaşam analizi, Mısırlıların ölümsüzlüğe olan derin inançlarını ve dünyevi yaşamları boyunca ahlaki davranışlara verdikleri önemi vurguluyor.</w:t>
      </w:r>
    </w:p>
    <w:p w14:paraId="3FE3EAB0" w14:textId="0A8A3584" w:rsidR="00771B19" w:rsidRDefault="00363876" w:rsidP="00771B19">
      <w:pPr>
        <w:spacing w:after="80" w:line="240" w:lineRule="atLeast"/>
        <w:ind w:firstLine="284"/>
        <w:jc w:val="both"/>
        <w:rPr>
          <w:rFonts w:cstheme="minorHAnsi"/>
          <w:sz w:val="20"/>
          <w:szCs w:val="20"/>
        </w:rPr>
      </w:pPr>
      <w:r w:rsidRPr="00951718">
        <w:rPr>
          <w:rFonts w:cstheme="minorHAnsi"/>
          <w:sz w:val="20"/>
          <w:szCs w:val="20"/>
        </w:rPr>
        <w:t xml:space="preserve">Kitap aynı zamanda firavunluk sistemi ve bu sistemin Mısır'ın binlerce yıl boyunca istikrarını korumadaki rolü hakkında da incelikli bir tartışma sunuyor. </w:t>
      </w:r>
      <w:r w:rsidR="00A00700">
        <w:rPr>
          <w:rFonts w:cstheme="minorHAnsi"/>
          <w:sz w:val="20"/>
          <w:szCs w:val="20"/>
        </w:rPr>
        <w:t>Yazar</w:t>
      </w:r>
      <w:r w:rsidRPr="00951718">
        <w:rPr>
          <w:rFonts w:cstheme="minorHAnsi"/>
          <w:sz w:val="20"/>
          <w:szCs w:val="20"/>
        </w:rPr>
        <w:t>, firavunların sadece siyasi liderler değil</w:t>
      </w:r>
      <w:r w:rsidR="00A00700">
        <w:rPr>
          <w:rFonts w:cstheme="minorHAnsi"/>
          <w:sz w:val="20"/>
          <w:szCs w:val="20"/>
        </w:rPr>
        <w:t>;</w:t>
      </w:r>
      <w:r w:rsidRPr="00951718">
        <w:rPr>
          <w:rFonts w:cstheme="minorHAnsi"/>
          <w:sz w:val="20"/>
          <w:szCs w:val="20"/>
        </w:rPr>
        <w:t xml:space="preserve"> aynı zamanda ilahi aracılar olduklarını vurgulayarak krallığın evriminin izini sürüyor. </w:t>
      </w:r>
      <w:proofErr w:type="spellStart"/>
      <w:r w:rsidRPr="00951718">
        <w:rPr>
          <w:rFonts w:cstheme="minorHAnsi"/>
          <w:sz w:val="20"/>
          <w:szCs w:val="20"/>
        </w:rPr>
        <w:t>Ramses</w:t>
      </w:r>
      <w:proofErr w:type="spellEnd"/>
      <w:r w:rsidRPr="00951718">
        <w:rPr>
          <w:rFonts w:cstheme="minorHAnsi"/>
          <w:sz w:val="20"/>
          <w:szCs w:val="20"/>
        </w:rPr>
        <w:t xml:space="preserve"> II, </w:t>
      </w:r>
      <w:proofErr w:type="spellStart"/>
      <w:r w:rsidRPr="00951718">
        <w:rPr>
          <w:rFonts w:cstheme="minorHAnsi"/>
          <w:sz w:val="20"/>
          <w:szCs w:val="20"/>
        </w:rPr>
        <w:t>Akhenaten</w:t>
      </w:r>
      <w:proofErr w:type="spellEnd"/>
      <w:r w:rsidRPr="00951718">
        <w:rPr>
          <w:rFonts w:cstheme="minorHAnsi"/>
          <w:sz w:val="20"/>
          <w:szCs w:val="20"/>
        </w:rPr>
        <w:t xml:space="preserve"> ve Kleopatra gibi ikonik hükümdarlarla ilgili anlatımları, onların hükümdarlıklarının karmaşıklığının yanı sıra Mısır'ın mirasına katkılarını da ortaya koyuyor.</w:t>
      </w:r>
      <w:r w:rsidR="00C32ED2" w:rsidRPr="00951718">
        <w:rPr>
          <w:rFonts w:cstheme="minorHAnsi"/>
          <w:sz w:val="20"/>
          <w:szCs w:val="20"/>
        </w:rPr>
        <w:t xml:space="preserve"> Antik Mısır'ın bir diğer önemi </w:t>
      </w:r>
      <w:r w:rsidRPr="00951718">
        <w:rPr>
          <w:rFonts w:cstheme="minorHAnsi"/>
          <w:sz w:val="20"/>
          <w:szCs w:val="20"/>
        </w:rPr>
        <w:t xml:space="preserve">de </w:t>
      </w:r>
      <w:r w:rsidRPr="00951718">
        <w:rPr>
          <w:rFonts w:cstheme="minorHAnsi"/>
          <w:sz w:val="20"/>
          <w:szCs w:val="20"/>
        </w:rPr>
        <w:lastRenderedPageBreak/>
        <w:t xml:space="preserve">günlük yaşamı keşfetmesinde yatmaktadır. </w:t>
      </w:r>
      <w:r w:rsidR="00A00700">
        <w:rPr>
          <w:rFonts w:cstheme="minorHAnsi"/>
          <w:sz w:val="20"/>
          <w:szCs w:val="20"/>
        </w:rPr>
        <w:t>Yazar;</w:t>
      </w:r>
      <w:r w:rsidRPr="00951718">
        <w:rPr>
          <w:rFonts w:cstheme="minorHAnsi"/>
          <w:sz w:val="20"/>
          <w:szCs w:val="20"/>
        </w:rPr>
        <w:t xml:space="preserve"> çiftçiler, zanaatkarlar ve tüccarlar da dahil olmak üzere sıradan Mısırlıların hayatlarını incelemek için </w:t>
      </w:r>
      <w:r w:rsidR="00C32ED2" w:rsidRPr="00951718">
        <w:rPr>
          <w:rFonts w:cstheme="minorHAnsi"/>
          <w:sz w:val="20"/>
          <w:szCs w:val="20"/>
        </w:rPr>
        <w:t>tarihsel</w:t>
      </w:r>
      <w:r w:rsidRPr="00951718">
        <w:rPr>
          <w:rFonts w:cstheme="minorHAnsi"/>
          <w:sz w:val="20"/>
          <w:szCs w:val="20"/>
        </w:rPr>
        <w:t xml:space="preserve"> başarıların ötesine geçiyor. Günlük rutinlerinin, sosyal hiyerarşilerinin ve medeniyeti ayakta tutan ekonomik yapıların canlı bir resmini çiziyor. İnsani boyuta yapılan bu odaklanma, anlatıya derinlik katarak onu ilişkilendirilebilir ve ilgi çekici kılıyor.</w:t>
      </w:r>
    </w:p>
    <w:p w14:paraId="21C82588" w14:textId="53EC6F84" w:rsidR="00A00700" w:rsidRPr="00A00700" w:rsidRDefault="00A00700" w:rsidP="00771B19">
      <w:pPr>
        <w:spacing w:after="80" w:line="240" w:lineRule="atLeast"/>
        <w:ind w:firstLine="284"/>
        <w:jc w:val="both"/>
        <w:rPr>
          <w:rFonts w:eastAsia="Times New Roman" w:cstheme="minorHAnsi"/>
          <w:b/>
          <w:bCs/>
          <w:sz w:val="24"/>
          <w:szCs w:val="24"/>
          <w:lang w:eastAsia="tr-TR"/>
        </w:rPr>
      </w:pPr>
      <w:r>
        <w:rPr>
          <w:rFonts w:cstheme="minorHAnsi"/>
          <w:b/>
          <w:bCs/>
          <w:sz w:val="20"/>
          <w:szCs w:val="20"/>
        </w:rPr>
        <w:t>Sonuç</w:t>
      </w:r>
    </w:p>
    <w:p w14:paraId="2EB040C2" w14:textId="1B734A6A" w:rsidR="00771B19" w:rsidRDefault="00A00700" w:rsidP="00771B19">
      <w:pPr>
        <w:spacing w:after="80" w:line="240" w:lineRule="atLeast"/>
        <w:ind w:firstLine="284"/>
        <w:jc w:val="both"/>
        <w:rPr>
          <w:rFonts w:eastAsia="Times New Roman" w:cstheme="minorHAnsi"/>
          <w:b/>
          <w:bCs/>
          <w:sz w:val="24"/>
          <w:szCs w:val="24"/>
          <w:lang w:eastAsia="tr-TR"/>
        </w:rPr>
      </w:pPr>
      <w:r>
        <w:rPr>
          <w:rFonts w:cstheme="minorHAnsi"/>
          <w:sz w:val="20"/>
          <w:szCs w:val="20"/>
        </w:rPr>
        <w:t xml:space="preserve">Kitap, </w:t>
      </w:r>
      <w:r w:rsidR="00363876" w:rsidRPr="00951718">
        <w:rPr>
          <w:rFonts w:cstheme="minorHAnsi"/>
          <w:sz w:val="20"/>
          <w:szCs w:val="20"/>
        </w:rPr>
        <w:t>Mısır medeniyetinin en ünlü yönleri arasında yer alan sanatsal ve mimari başarılarına büyük önem ver</w:t>
      </w:r>
      <w:r>
        <w:rPr>
          <w:rFonts w:cstheme="minorHAnsi"/>
          <w:sz w:val="20"/>
          <w:szCs w:val="20"/>
        </w:rPr>
        <w:t>mektedir</w:t>
      </w:r>
      <w:r w:rsidR="00363876" w:rsidRPr="00951718">
        <w:rPr>
          <w:rFonts w:cstheme="minorHAnsi"/>
          <w:sz w:val="20"/>
          <w:szCs w:val="20"/>
        </w:rPr>
        <w:t xml:space="preserve">. </w:t>
      </w:r>
      <w:r>
        <w:rPr>
          <w:rFonts w:cstheme="minorHAnsi"/>
          <w:sz w:val="20"/>
          <w:szCs w:val="20"/>
        </w:rPr>
        <w:t xml:space="preserve">Yazarın </w:t>
      </w:r>
      <w:r w:rsidR="00363876" w:rsidRPr="00951718">
        <w:rPr>
          <w:rFonts w:cstheme="minorHAnsi"/>
          <w:sz w:val="20"/>
          <w:szCs w:val="20"/>
        </w:rPr>
        <w:t xml:space="preserve">Büyük Piramitler, Sfenks ve </w:t>
      </w:r>
      <w:proofErr w:type="spellStart"/>
      <w:r w:rsidR="00363876" w:rsidRPr="00951718">
        <w:rPr>
          <w:rFonts w:cstheme="minorHAnsi"/>
          <w:sz w:val="20"/>
          <w:szCs w:val="20"/>
        </w:rPr>
        <w:t>Karnak</w:t>
      </w:r>
      <w:proofErr w:type="spellEnd"/>
      <w:r w:rsidR="00363876" w:rsidRPr="00951718">
        <w:rPr>
          <w:rFonts w:cstheme="minorHAnsi"/>
          <w:sz w:val="20"/>
          <w:szCs w:val="20"/>
        </w:rPr>
        <w:t xml:space="preserve"> ile </w:t>
      </w:r>
      <w:proofErr w:type="spellStart"/>
      <w:r w:rsidR="00363876" w:rsidRPr="00951718">
        <w:rPr>
          <w:rFonts w:cstheme="minorHAnsi"/>
          <w:sz w:val="20"/>
          <w:szCs w:val="20"/>
        </w:rPr>
        <w:t>Luksor</w:t>
      </w:r>
      <w:proofErr w:type="spellEnd"/>
      <w:r w:rsidR="00363876" w:rsidRPr="00951718">
        <w:rPr>
          <w:rFonts w:cstheme="minorHAnsi"/>
          <w:sz w:val="20"/>
          <w:szCs w:val="20"/>
        </w:rPr>
        <w:t xml:space="preserve"> tapınakları üzerine yaptığı analiz, Mısırlıların mühendislik ve estetik konusundaki ustalığını sergiliyor. Bu yapıların içerdiği sembolik anlamları vurgulayarak, bunların medeniyetin dini inançlarını ve sosyal düzenini yansıtacak şekilde nasıl tasarlandıklarına dikkat çekiyor.</w:t>
      </w:r>
      <w:r w:rsidR="00C32ED2" w:rsidRPr="00951718">
        <w:rPr>
          <w:rFonts w:cstheme="minorHAnsi"/>
          <w:sz w:val="20"/>
          <w:szCs w:val="20"/>
        </w:rPr>
        <w:t xml:space="preserve"> </w:t>
      </w:r>
      <w:r w:rsidR="00363876" w:rsidRPr="00951718">
        <w:rPr>
          <w:rFonts w:cstheme="minorHAnsi"/>
          <w:sz w:val="20"/>
          <w:szCs w:val="20"/>
        </w:rPr>
        <w:t xml:space="preserve">Ayrıca kitap, eski Mısır'ın mirasını ve onun sonraki kültürler üzerindeki etkisini araştırıyor. </w:t>
      </w:r>
      <w:r>
        <w:rPr>
          <w:rFonts w:cstheme="minorHAnsi"/>
          <w:sz w:val="20"/>
          <w:szCs w:val="20"/>
        </w:rPr>
        <w:t>Yazar</w:t>
      </w:r>
      <w:r w:rsidR="00363876" w:rsidRPr="00951718">
        <w:rPr>
          <w:rFonts w:cstheme="minorHAnsi"/>
          <w:sz w:val="20"/>
          <w:szCs w:val="20"/>
        </w:rPr>
        <w:t>, Mısır uygulamaları ile daha sonraki medeniyetlerin uygulamaları arasında bağlantılar kurarak Mısır'ın yazı, matematik ve yönetim alanındaki yeniliklerinin antik dünya üzerinde nasıl kalıcı bir etki bıraktığını gösteriyor.</w:t>
      </w:r>
    </w:p>
    <w:p w14:paraId="63B45B7E" w14:textId="686D4FB8" w:rsidR="00A00700" w:rsidRPr="00195B1D" w:rsidRDefault="00C32ED2" w:rsidP="00195B1D">
      <w:pPr>
        <w:spacing w:after="80" w:line="240" w:lineRule="atLeast"/>
        <w:ind w:firstLine="284"/>
        <w:jc w:val="both"/>
        <w:rPr>
          <w:rFonts w:cstheme="minorHAnsi"/>
          <w:sz w:val="20"/>
          <w:szCs w:val="20"/>
        </w:rPr>
      </w:pPr>
      <w:r w:rsidRPr="00951718">
        <w:rPr>
          <w:rFonts w:cstheme="minorHAnsi"/>
          <w:sz w:val="20"/>
          <w:szCs w:val="20"/>
        </w:rPr>
        <w:t>Antik</w:t>
      </w:r>
      <w:r w:rsidR="00363876" w:rsidRPr="00951718">
        <w:rPr>
          <w:rFonts w:cstheme="minorHAnsi"/>
          <w:sz w:val="20"/>
          <w:szCs w:val="20"/>
        </w:rPr>
        <w:t xml:space="preserve"> Mısır </w:t>
      </w:r>
      <w:r w:rsidRPr="00951718">
        <w:rPr>
          <w:rFonts w:cstheme="minorHAnsi"/>
          <w:sz w:val="20"/>
          <w:szCs w:val="20"/>
        </w:rPr>
        <w:t xml:space="preserve">eseri </w:t>
      </w:r>
      <w:r w:rsidR="00363876" w:rsidRPr="00951718">
        <w:rPr>
          <w:rFonts w:cstheme="minorHAnsi"/>
          <w:sz w:val="20"/>
          <w:szCs w:val="20"/>
        </w:rPr>
        <w:t xml:space="preserve">birçok alanda üstün olsa da sınırlamaları da yok değil. Kitabın erişilebilirliğe odaklanması, zaman zaman karmaşık konuları basitleştirdiği anlamına geliyor ve bu da daha ileri düzeydeki okuyucuların daha fazla derinlik arayışına girmesine neden olabilir. Örneğin, piramitlerin kökenleri veya </w:t>
      </w:r>
      <w:proofErr w:type="spellStart"/>
      <w:r w:rsidR="00363876" w:rsidRPr="00951718">
        <w:rPr>
          <w:rFonts w:cstheme="minorHAnsi"/>
          <w:sz w:val="20"/>
          <w:szCs w:val="20"/>
        </w:rPr>
        <w:t>Amarna</w:t>
      </w:r>
      <w:proofErr w:type="spellEnd"/>
      <w:r w:rsidR="00363876" w:rsidRPr="00951718">
        <w:rPr>
          <w:rFonts w:cstheme="minorHAnsi"/>
          <w:sz w:val="20"/>
          <w:szCs w:val="20"/>
        </w:rPr>
        <w:t xml:space="preserve"> döneminin önemi gibi bazı arkeolojik tartışmalara yaklaşımı biraz yüzeysel</w:t>
      </w:r>
      <w:r w:rsidRPr="00951718">
        <w:rPr>
          <w:rFonts w:cstheme="minorHAnsi"/>
          <w:sz w:val="20"/>
          <w:szCs w:val="20"/>
        </w:rPr>
        <w:t xml:space="preserve"> kalmakta</w:t>
      </w:r>
      <w:r w:rsidR="00363876" w:rsidRPr="00951718">
        <w:rPr>
          <w:rFonts w:cstheme="minorHAnsi"/>
          <w:sz w:val="20"/>
          <w:szCs w:val="20"/>
        </w:rPr>
        <w:t xml:space="preserve">. Ancak kitabın geniş kapsamı ve hedef kitlesi dikkate alındığında bu eksiklikler anlaşılabilir. Diğer bir sınırlılık ise ikincil kaynaklara bağımlı olmasıdır. </w:t>
      </w:r>
      <w:r w:rsidR="00A00700">
        <w:rPr>
          <w:rFonts w:cstheme="minorHAnsi"/>
          <w:sz w:val="20"/>
          <w:szCs w:val="20"/>
        </w:rPr>
        <w:t>Yazar,</w:t>
      </w:r>
      <w:r w:rsidR="00363876" w:rsidRPr="00951718">
        <w:rPr>
          <w:rFonts w:cstheme="minorHAnsi"/>
          <w:sz w:val="20"/>
          <w:szCs w:val="20"/>
        </w:rPr>
        <w:t xml:space="preserve"> mevcut bilimi etkili bir şekilde sentezlese de kitap çığır açıcı yeni yorumlar açısından pek bir şey sunmuyor. Bununla birlikte büyük miktardaki bilgiyi tutarlı ve okunabilir bir anlatıma dönüş</w:t>
      </w:r>
      <w:r w:rsidRPr="00951718">
        <w:rPr>
          <w:rFonts w:cstheme="minorHAnsi"/>
          <w:sz w:val="20"/>
          <w:szCs w:val="20"/>
        </w:rPr>
        <w:t>türme becerisi övgüye değer durumdadır</w:t>
      </w:r>
      <w:r w:rsidR="00363876" w:rsidRPr="00951718">
        <w:rPr>
          <w:rFonts w:cstheme="minorHAnsi"/>
          <w:sz w:val="20"/>
          <w:szCs w:val="20"/>
        </w:rPr>
        <w:t>.</w:t>
      </w:r>
    </w:p>
    <w:p w14:paraId="191B4A03" w14:textId="49668CB7" w:rsidR="00771B19" w:rsidRPr="00A00700" w:rsidRDefault="00771B19" w:rsidP="00771B19">
      <w:pPr>
        <w:spacing w:after="80" w:line="240" w:lineRule="atLeast"/>
        <w:jc w:val="both"/>
        <w:rPr>
          <w:rFonts w:cstheme="minorHAnsi"/>
          <w:b/>
          <w:bCs/>
          <w:sz w:val="20"/>
          <w:szCs w:val="20"/>
        </w:rPr>
      </w:pPr>
      <w:r w:rsidRPr="00A00700">
        <w:rPr>
          <w:rFonts w:cstheme="minorHAnsi"/>
          <w:b/>
          <w:bCs/>
          <w:sz w:val="20"/>
          <w:szCs w:val="20"/>
        </w:rPr>
        <w:t>Kaynakça</w:t>
      </w:r>
    </w:p>
    <w:p w14:paraId="64F563F8" w14:textId="5E553734" w:rsidR="00D44702" w:rsidRPr="00DA0BD8" w:rsidRDefault="00A00700" w:rsidP="00DA0BD8">
      <w:pPr>
        <w:spacing w:after="80" w:line="240" w:lineRule="atLeast"/>
        <w:jc w:val="both"/>
        <w:rPr>
          <w:rFonts w:cstheme="minorHAnsi"/>
          <w:bCs/>
          <w:sz w:val="20"/>
          <w:szCs w:val="20"/>
        </w:rPr>
      </w:pPr>
      <w:proofErr w:type="spellStart"/>
      <w:r w:rsidRPr="00A00700">
        <w:rPr>
          <w:rFonts w:cstheme="minorHAnsi"/>
          <w:bCs/>
          <w:sz w:val="20"/>
          <w:szCs w:val="20"/>
        </w:rPr>
        <w:t>Sophie</w:t>
      </w:r>
      <w:proofErr w:type="spellEnd"/>
      <w:r w:rsidRPr="00A00700">
        <w:rPr>
          <w:rFonts w:cstheme="minorHAnsi"/>
          <w:bCs/>
          <w:sz w:val="20"/>
          <w:szCs w:val="20"/>
        </w:rPr>
        <w:t xml:space="preserve"> </w:t>
      </w:r>
      <w:proofErr w:type="spellStart"/>
      <w:r w:rsidRPr="00A00700">
        <w:rPr>
          <w:rFonts w:cstheme="minorHAnsi"/>
          <w:bCs/>
          <w:sz w:val="20"/>
          <w:szCs w:val="20"/>
        </w:rPr>
        <w:t>Desplancques</w:t>
      </w:r>
      <w:proofErr w:type="spellEnd"/>
      <w:r w:rsidRPr="00A00700">
        <w:rPr>
          <w:rFonts w:cstheme="minorHAnsi"/>
          <w:bCs/>
          <w:sz w:val="20"/>
          <w:szCs w:val="20"/>
        </w:rPr>
        <w:t xml:space="preserve">, </w:t>
      </w:r>
      <w:r w:rsidRPr="00A00700">
        <w:rPr>
          <w:rFonts w:cstheme="minorHAnsi"/>
          <w:bCs/>
          <w:i/>
          <w:iCs/>
          <w:sz w:val="20"/>
          <w:szCs w:val="20"/>
        </w:rPr>
        <w:t>Antik Mısır,</w:t>
      </w:r>
      <w:r w:rsidRPr="00A00700">
        <w:rPr>
          <w:rFonts w:cstheme="minorHAnsi"/>
          <w:bCs/>
          <w:sz w:val="20"/>
          <w:szCs w:val="20"/>
        </w:rPr>
        <w:t xml:space="preserve"> (çev. İsmail </w:t>
      </w:r>
      <w:proofErr w:type="spellStart"/>
      <w:r w:rsidRPr="00A00700">
        <w:rPr>
          <w:rFonts w:cstheme="minorHAnsi"/>
          <w:bCs/>
          <w:sz w:val="20"/>
          <w:szCs w:val="20"/>
        </w:rPr>
        <w:t>Yerguz</w:t>
      </w:r>
      <w:proofErr w:type="spellEnd"/>
      <w:r w:rsidRPr="00A00700">
        <w:rPr>
          <w:rFonts w:cstheme="minorHAnsi"/>
          <w:bCs/>
          <w:sz w:val="20"/>
          <w:szCs w:val="20"/>
        </w:rPr>
        <w:t>), Ankara: Dost Yayınevi, 2006, 2. Baskı, sayfa sayısı 118.</w:t>
      </w:r>
    </w:p>
    <w:sectPr w:rsidR="00D44702" w:rsidRPr="00DA0BD8" w:rsidSect="00951718">
      <w:footerReference w:type="default" r:id="rId8"/>
      <w:pgSz w:w="8391" w:h="11906" w:code="11"/>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BC8D" w14:textId="77777777" w:rsidR="00F8759D" w:rsidRDefault="00F8759D" w:rsidP="00B073A4">
      <w:pPr>
        <w:spacing w:after="0" w:line="240" w:lineRule="auto"/>
      </w:pPr>
      <w:r>
        <w:separator/>
      </w:r>
    </w:p>
  </w:endnote>
  <w:endnote w:type="continuationSeparator" w:id="0">
    <w:p w14:paraId="16E8CB8A" w14:textId="77777777" w:rsidR="00F8759D" w:rsidRDefault="00F8759D" w:rsidP="00B0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540750"/>
      <w:docPartObj>
        <w:docPartGallery w:val="Page Numbers (Bottom of Page)"/>
        <w:docPartUnique/>
      </w:docPartObj>
    </w:sdtPr>
    <w:sdtContent>
      <w:p w14:paraId="69FD27BE" w14:textId="12C78F51" w:rsidR="00703CD5" w:rsidRDefault="00703CD5">
        <w:pPr>
          <w:pStyle w:val="AltBilgi"/>
          <w:jc w:val="center"/>
        </w:pPr>
        <w:r>
          <w:fldChar w:fldCharType="begin"/>
        </w:r>
        <w:r>
          <w:instrText>PAGE   \* MERGEFORMAT</w:instrText>
        </w:r>
        <w:r>
          <w:fldChar w:fldCharType="separate"/>
        </w:r>
        <w:r>
          <w:t>2</w:t>
        </w:r>
        <w:r>
          <w:fldChar w:fldCharType="end"/>
        </w:r>
      </w:p>
    </w:sdtContent>
  </w:sdt>
  <w:p w14:paraId="6B7EFA60" w14:textId="77777777" w:rsidR="00703CD5" w:rsidRDefault="00703C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248A" w14:textId="77777777" w:rsidR="00F8759D" w:rsidRDefault="00F8759D" w:rsidP="00B073A4">
      <w:pPr>
        <w:spacing w:after="0" w:line="240" w:lineRule="auto"/>
      </w:pPr>
      <w:r>
        <w:separator/>
      </w:r>
    </w:p>
  </w:footnote>
  <w:footnote w:type="continuationSeparator" w:id="0">
    <w:p w14:paraId="15CEFD08" w14:textId="77777777" w:rsidR="00F8759D" w:rsidRDefault="00F8759D" w:rsidP="00B073A4">
      <w:pPr>
        <w:spacing w:after="0" w:line="240" w:lineRule="auto"/>
      </w:pPr>
      <w:r>
        <w:continuationSeparator/>
      </w:r>
    </w:p>
  </w:footnote>
  <w:footnote w:id="1">
    <w:p w14:paraId="50AF8227" w14:textId="29E9A216" w:rsidR="003B0B29" w:rsidRPr="003B0B29" w:rsidRDefault="003B0B29" w:rsidP="003B0B29">
      <w:pPr>
        <w:pStyle w:val="AralkYok"/>
        <w:jc w:val="both"/>
        <w:rPr>
          <w:sz w:val="16"/>
          <w:szCs w:val="16"/>
        </w:rPr>
      </w:pPr>
      <w:r w:rsidRPr="003B0B29">
        <w:rPr>
          <w:rStyle w:val="DipnotBavurusu"/>
          <w:rFonts w:cstheme="minorHAnsi"/>
          <w:sz w:val="16"/>
          <w:szCs w:val="16"/>
        </w:rPr>
        <w:t>*</w:t>
      </w:r>
      <w:r w:rsidRPr="003B0B29">
        <w:rPr>
          <w:sz w:val="16"/>
          <w:szCs w:val="16"/>
        </w:rPr>
        <w:t xml:space="preserve"> Bu çalışma, Yüksek Lisans döneminde alınan “Afrika Siya</w:t>
      </w:r>
      <w:r w:rsidR="006B12A6">
        <w:rPr>
          <w:sz w:val="16"/>
          <w:szCs w:val="16"/>
        </w:rPr>
        <w:t>si Tarihi</w:t>
      </w:r>
      <w:r w:rsidRPr="003B0B29">
        <w:rPr>
          <w:sz w:val="16"/>
          <w:szCs w:val="16"/>
        </w:rPr>
        <w:t>” başlıklı dönem dersinin kitap incelemeleri kapsamında hazırlanan çalışmadır.</w:t>
      </w:r>
    </w:p>
  </w:footnote>
  <w:footnote w:id="2">
    <w:p w14:paraId="6DA10272" w14:textId="007363E2" w:rsidR="003B0B29" w:rsidRPr="003B0B29" w:rsidRDefault="003B0B29" w:rsidP="003B0B29">
      <w:pPr>
        <w:pStyle w:val="AralkYok"/>
        <w:jc w:val="both"/>
        <w:rPr>
          <w:rFonts w:eastAsia="Times New Roman"/>
          <w:b/>
          <w:bCs/>
          <w:sz w:val="16"/>
          <w:szCs w:val="16"/>
          <w:lang w:eastAsia="tr-TR"/>
        </w:rPr>
      </w:pPr>
      <w:r w:rsidRPr="003B0B29">
        <w:rPr>
          <w:rStyle w:val="DipnotBavurusu"/>
          <w:rFonts w:cstheme="minorHAnsi"/>
          <w:sz w:val="16"/>
          <w:szCs w:val="16"/>
        </w:rPr>
        <w:t>**</w:t>
      </w:r>
      <w:r w:rsidRPr="003B0B29">
        <w:rPr>
          <w:sz w:val="16"/>
          <w:szCs w:val="16"/>
        </w:rPr>
        <w:t xml:space="preserve"> </w:t>
      </w:r>
      <w:r w:rsidRPr="003B0B29">
        <w:rPr>
          <w:bCs/>
          <w:sz w:val="16"/>
          <w:szCs w:val="16"/>
        </w:rPr>
        <w:t xml:space="preserve">Mersin Üniversitesi, Sosyal Bilimler Enstitüsü, Uluslararası İlişkiler Bölümü, Yüksek Lisans Öğrencisi, </w:t>
      </w:r>
      <w:r w:rsidR="006B12A6">
        <w:rPr>
          <w:bCs/>
          <w:sz w:val="16"/>
          <w:szCs w:val="16"/>
        </w:rPr>
        <w:t xml:space="preserve">Jandarma Genel Komutanlığı Personeli, </w:t>
      </w:r>
      <w:r w:rsidRPr="003B0B29">
        <w:rPr>
          <w:bCs/>
          <w:sz w:val="16"/>
          <w:szCs w:val="16"/>
        </w:rPr>
        <w:t xml:space="preserve">E-mail: </w:t>
      </w:r>
      <w:hyperlink r:id="rId1" w:history="1">
        <w:r w:rsidRPr="003B0B29">
          <w:rPr>
            <w:rStyle w:val="Kpr"/>
            <w:rFonts w:eastAsia="Times New Roman" w:cstheme="minorHAnsi"/>
            <w:sz w:val="16"/>
            <w:szCs w:val="16"/>
            <w:lang w:eastAsia="tr-TR"/>
          </w:rPr>
          <w:t>alpaslanyilmaz91@gmail.com</w:t>
        </w:r>
      </w:hyperlink>
      <w:r w:rsidRPr="003B0B29">
        <w:rPr>
          <w:rFonts w:eastAsia="Times New Roman"/>
          <w:b/>
          <w:bCs/>
          <w:color w:val="5E5E5E"/>
          <w:sz w:val="16"/>
          <w:szCs w:val="16"/>
          <w:lang w:eastAsia="tr-TR"/>
        </w:rPr>
        <w:t xml:space="preserve"> </w:t>
      </w:r>
      <w:r w:rsidRPr="003B0B29">
        <w:rPr>
          <w:sz w:val="16"/>
          <w:szCs w:val="16"/>
          <w:shd w:val="clear" w:color="auto" w:fill="FFFFFF"/>
        </w:rPr>
        <w:t xml:space="preserve">ORCID ID: </w:t>
      </w:r>
      <w:r w:rsidRPr="003B0B29">
        <w:rPr>
          <w:rFonts w:cstheme="minorHAnsi"/>
          <w:bCs/>
          <w:sz w:val="16"/>
          <w:szCs w:val="16"/>
        </w:rPr>
        <w:t>0009-0006-0377-5567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32E75"/>
    <w:multiLevelType w:val="hybridMultilevel"/>
    <w:tmpl w:val="B3AC5E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3935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31B"/>
    <w:rsid w:val="00012F54"/>
    <w:rsid w:val="00021AB7"/>
    <w:rsid w:val="000377AA"/>
    <w:rsid w:val="0006550D"/>
    <w:rsid w:val="000F560F"/>
    <w:rsid w:val="00141EF8"/>
    <w:rsid w:val="001867C1"/>
    <w:rsid w:val="00190954"/>
    <w:rsid w:val="00195B1D"/>
    <w:rsid w:val="001A692D"/>
    <w:rsid w:val="00241AC6"/>
    <w:rsid w:val="0028711C"/>
    <w:rsid w:val="002D0454"/>
    <w:rsid w:val="003457D5"/>
    <w:rsid w:val="00355208"/>
    <w:rsid w:val="00363876"/>
    <w:rsid w:val="00366F28"/>
    <w:rsid w:val="00371425"/>
    <w:rsid w:val="003B0B29"/>
    <w:rsid w:val="003B1E04"/>
    <w:rsid w:val="003C212A"/>
    <w:rsid w:val="003C44DB"/>
    <w:rsid w:val="003C4706"/>
    <w:rsid w:val="003D68CF"/>
    <w:rsid w:val="003F69C9"/>
    <w:rsid w:val="004059CD"/>
    <w:rsid w:val="00453C51"/>
    <w:rsid w:val="0045431B"/>
    <w:rsid w:val="00454679"/>
    <w:rsid w:val="00481A13"/>
    <w:rsid w:val="00490DCD"/>
    <w:rsid w:val="004A03D9"/>
    <w:rsid w:val="004F26C7"/>
    <w:rsid w:val="004F5339"/>
    <w:rsid w:val="00510C0D"/>
    <w:rsid w:val="00510C63"/>
    <w:rsid w:val="005347A1"/>
    <w:rsid w:val="00535C80"/>
    <w:rsid w:val="005A5397"/>
    <w:rsid w:val="006004A3"/>
    <w:rsid w:val="00601FE8"/>
    <w:rsid w:val="0066374A"/>
    <w:rsid w:val="006A3E09"/>
    <w:rsid w:val="006A5855"/>
    <w:rsid w:val="006B12A6"/>
    <w:rsid w:val="006B49C3"/>
    <w:rsid w:val="006C2FEF"/>
    <w:rsid w:val="006E1D24"/>
    <w:rsid w:val="006E3C45"/>
    <w:rsid w:val="00703CD5"/>
    <w:rsid w:val="00725D91"/>
    <w:rsid w:val="00743FE2"/>
    <w:rsid w:val="007511C1"/>
    <w:rsid w:val="00762784"/>
    <w:rsid w:val="00766AF7"/>
    <w:rsid w:val="00767E9A"/>
    <w:rsid w:val="00771B19"/>
    <w:rsid w:val="007902AB"/>
    <w:rsid w:val="007B3EDC"/>
    <w:rsid w:val="007D6D12"/>
    <w:rsid w:val="007E1C93"/>
    <w:rsid w:val="007F2367"/>
    <w:rsid w:val="00802E69"/>
    <w:rsid w:val="00803695"/>
    <w:rsid w:val="00807EC7"/>
    <w:rsid w:val="008112CF"/>
    <w:rsid w:val="0082653B"/>
    <w:rsid w:val="00833BFB"/>
    <w:rsid w:val="00863289"/>
    <w:rsid w:val="0088105D"/>
    <w:rsid w:val="008868BE"/>
    <w:rsid w:val="0089238B"/>
    <w:rsid w:val="008B1B54"/>
    <w:rsid w:val="008B2084"/>
    <w:rsid w:val="008B541A"/>
    <w:rsid w:val="008C2E31"/>
    <w:rsid w:val="008F2EAB"/>
    <w:rsid w:val="00933BC5"/>
    <w:rsid w:val="00951718"/>
    <w:rsid w:val="009E09F0"/>
    <w:rsid w:val="00A00700"/>
    <w:rsid w:val="00A32D66"/>
    <w:rsid w:val="00AB4657"/>
    <w:rsid w:val="00AC0548"/>
    <w:rsid w:val="00AD3A76"/>
    <w:rsid w:val="00B073A4"/>
    <w:rsid w:val="00B13489"/>
    <w:rsid w:val="00B4065E"/>
    <w:rsid w:val="00B416CF"/>
    <w:rsid w:val="00B6598C"/>
    <w:rsid w:val="00B67E3C"/>
    <w:rsid w:val="00B76911"/>
    <w:rsid w:val="00B83553"/>
    <w:rsid w:val="00BA41F5"/>
    <w:rsid w:val="00BA729D"/>
    <w:rsid w:val="00BF4084"/>
    <w:rsid w:val="00BF4F6C"/>
    <w:rsid w:val="00C118F7"/>
    <w:rsid w:val="00C30F3D"/>
    <w:rsid w:val="00C32ED2"/>
    <w:rsid w:val="00C72B63"/>
    <w:rsid w:val="00C77CD8"/>
    <w:rsid w:val="00C87DC6"/>
    <w:rsid w:val="00CA7280"/>
    <w:rsid w:val="00CC565F"/>
    <w:rsid w:val="00CE0F8A"/>
    <w:rsid w:val="00CE5928"/>
    <w:rsid w:val="00CE5F5E"/>
    <w:rsid w:val="00D3448F"/>
    <w:rsid w:val="00D44702"/>
    <w:rsid w:val="00D50ECC"/>
    <w:rsid w:val="00DA0BD8"/>
    <w:rsid w:val="00E05B89"/>
    <w:rsid w:val="00E22B49"/>
    <w:rsid w:val="00E23DF1"/>
    <w:rsid w:val="00E52C2D"/>
    <w:rsid w:val="00E622CF"/>
    <w:rsid w:val="00E639D3"/>
    <w:rsid w:val="00EC3228"/>
    <w:rsid w:val="00F317FB"/>
    <w:rsid w:val="00F37465"/>
    <w:rsid w:val="00F629DE"/>
    <w:rsid w:val="00F8759D"/>
    <w:rsid w:val="00FC65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CE83"/>
  <w15:docId w15:val="{B4F43A0A-2F2F-4418-AB0D-805CD484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54"/>
  </w:style>
  <w:style w:type="paragraph" w:styleId="Balk3">
    <w:name w:val="heading 3"/>
    <w:basedOn w:val="Normal"/>
    <w:next w:val="Normal"/>
    <w:link w:val="Balk3Char"/>
    <w:uiPriority w:val="9"/>
    <w:unhideWhenUsed/>
    <w:qFormat/>
    <w:rsid w:val="003B0B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73A4"/>
    <w:rPr>
      <w:color w:val="0000FF" w:themeColor="hyperlink"/>
      <w:u w:val="single"/>
    </w:rPr>
  </w:style>
  <w:style w:type="character" w:customStyle="1" w:styleId="zmlenmeyenBahsetme1">
    <w:name w:val="Çözümlenmeyen Bahsetme1"/>
    <w:basedOn w:val="VarsaylanParagrafYazTipi"/>
    <w:uiPriority w:val="99"/>
    <w:semiHidden/>
    <w:unhideWhenUsed/>
    <w:rsid w:val="00B073A4"/>
    <w:rPr>
      <w:color w:val="605E5C"/>
      <w:shd w:val="clear" w:color="auto" w:fill="E1DFDD"/>
    </w:rPr>
  </w:style>
  <w:style w:type="paragraph" w:styleId="stBilgi">
    <w:name w:val="header"/>
    <w:basedOn w:val="Normal"/>
    <w:link w:val="stBilgiChar"/>
    <w:uiPriority w:val="99"/>
    <w:unhideWhenUsed/>
    <w:rsid w:val="00B073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73A4"/>
  </w:style>
  <w:style w:type="paragraph" w:styleId="AltBilgi">
    <w:name w:val="footer"/>
    <w:basedOn w:val="Normal"/>
    <w:link w:val="AltBilgiChar"/>
    <w:uiPriority w:val="99"/>
    <w:unhideWhenUsed/>
    <w:rsid w:val="00B073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73A4"/>
  </w:style>
  <w:style w:type="paragraph" w:styleId="ListeParagraf">
    <w:name w:val="List Paragraph"/>
    <w:basedOn w:val="Normal"/>
    <w:uiPriority w:val="34"/>
    <w:qFormat/>
    <w:rsid w:val="00833BFB"/>
    <w:pPr>
      <w:spacing w:after="160" w:line="259" w:lineRule="auto"/>
      <w:ind w:left="720"/>
      <w:contextualSpacing/>
    </w:pPr>
  </w:style>
  <w:style w:type="paragraph" w:styleId="DipnotMetni">
    <w:name w:val="footnote text"/>
    <w:basedOn w:val="Normal"/>
    <w:link w:val="DipnotMetniChar"/>
    <w:uiPriority w:val="99"/>
    <w:semiHidden/>
    <w:unhideWhenUsed/>
    <w:rsid w:val="003B0B29"/>
    <w:pPr>
      <w:spacing w:after="0" w:line="240" w:lineRule="auto"/>
    </w:pPr>
    <w:rPr>
      <w:kern w:val="2"/>
      <w:sz w:val="20"/>
      <w:szCs w:val="20"/>
      <w:lang w:val="en-US"/>
    </w:rPr>
  </w:style>
  <w:style w:type="character" w:customStyle="1" w:styleId="DipnotMetniChar">
    <w:name w:val="Dipnot Metni Char"/>
    <w:basedOn w:val="VarsaylanParagrafYazTipi"/>
    <w:link w:val="DipnotMetni"/>
    <w:uiPriority w:val="99"/>
    <w:semiHidden/>
    <w:rsid w:val="003B0B29"/>
    <w:rPr>
      <w:kern w:val="2"/>
      <w:sz w:val="20"/>
      <w:szCs w:val="20"/>
      <w:lang w:val="en-US"/>
    </w:rPr>
  </w:style>
  <w:style w:type="character" w:styleId="DipnotBavurusu">
    <w:name w:val="footnote reference"/>
    <w:basedOn w:val="VarsaylanParagrafYazTipi"/>
    <w:uiPriority w:val="99"/>
    <w:semiHidden/>
    <w:unhideWhenUsed/>
    <w:rsid w:val="003B0B29"/>
    <w:rPr>
      <w:vertAlign w:val="superscript"/>
    </w:rPr>
  </w:style>
  <w:style w:type="character" w:customStyle="1" w:styleId="Balk3Char">
    <w:name w:val="Başlık 3 Char"/>
    <w:basedOn w:val="VarsaylanParagrafYazTipi"/>
    <w:link w:val="Balk3"/>
    <w:uiPriority w:val="9"/>
    <w:rsid w:val="003B0B29"/>
    <w:rPr>
      <w:rFonts w:asciiTheme="majorHAnsi" w:eastAsiaTheme="majorEastAsia" w:hAnsiTheme="majorHAnsi" w:cstheme="majorBidi"/>
      <w:color w:val="243F60" w:themeColor="accent1" w:themeShade="7F"/>
      <w:sz w:val="24"/>
      <w:szCs w:val="24"/>
    </w:rPr>
  </w:style>
  <w:style w:type="character" w:styleId="zmlenmeyenBahsetme">
    <w:name w:val="Unresolved Mention"/>
    <w:basedOn w:val="VarsaylanParagrafYazTipi"/>
    <w:uiPriority w:val="99"/>
    <w:semiHidden/>
    <w:unhideWhenUsed/>
    <w:rsid w:val="003B0B29"/>
    <w:rPr>
      <w:color w:val="605E5C"/>
      <w:shd w:val="clear" w:color="auto" w:fill="E1DFDD"/>
    </w:rPr>
  </w:style>
  <w:style w:type="paragraph" w:styleId="AralkYok">
    <w:name w:val="No Spacing"/>
    <w:uiPriority w:val="1"/>
    <w:qFormat/>
    <w:rsid w:val="003B0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473071">
      <w:bodyDiv w:val="1"/>
      <w:marLeft w:val="0"/>
      <w:marRight w:val="0"/>
      <w:marTop w:val="0"/>
      <w:marBottom w:val="0"/>
      <w:divBdr>
        <w:top w:val="none" w:sz="0" w:space="0" w:color="auto"/>
        <w:left w:val="none" w:sz="0" w:space="0" w:color="auto"/>
        <w:bottom w:val="none" w:sz="0" w:space="0" w:color="auto"/>
        <w:right w:val="none" w:sz="0" w:space="0" w:color="auto"/>
      </w:divBdr>
    </w:div>
    <w:div w:id="1772507917">
      <w:bodyDiv w:val="1"/>
      <w:marLeft w:val="0"/>
      <w:marRight w:val="0"/>
      <w:marTop w:val="0"/>
      <w:marBottom w:val="0"/>
      <w:divBdr>
        <w:top w:val="none" w:sz="0" w:space="0" w:color="auto"/>
        <w:left w:val="none" w:sz="0" w:space="0" w:color="auto"/>
        <w:bottom w:val="none" w:sz="0" w:space="0" w:color="auto"/>
        <w:right w:val="none" w:sz="0" w:space="0" w:color="auto"/>
      </w:divBdr>
    </w:div>
    <w:div w:id="1791514316">
      <w:bodyDiv w:val="1"/>
      <w:marLeft w:val="0"/>
      <w:marRight w:val="0"/>
      <w:marTop w:val="0"/>
      <w:marBottom w:val="0"/>
      <w:divBdr>
        <w:top w:val="none" w:sz="0" w:space="0" w:color="auto"/>
        <w:left w:val="none" w:sz="0" w:space="0" w:color="auto"/>
        <w:bottom w:val="none" w:sz="0" w:space="0" w:color="auto"/>
        <w:right w:val="none" w:sz="0" w:space="0" w:color="auto"/>
      </w:divBdr>
    </w:div>
    <w:div w:id="21306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lpaslanyilmaz91@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6</Pages>
  <Words>2207</Words>
  <Characters>12585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cihan daban</cp:lastModifiedBy>
  <cp:revision>38</cp:revision>
  <dcterms:created xsi:type="dcterms:W3CDTF">2017-05-19T19:00:00Z</dcterms:created>
  <dcterms:modified xsi:type="dcterms:W3CDTF">2024-12-01T21:29:00Z</dcterms:modified>
</cp:coreProperties>
</file>